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6828"/>
      </w:tblGrid>
      <w:tr w:rsidR="00E77326" w:rsidRPr="00790E4C" w:rsidTr="00253FCE">
        <w:tc>
          <w:tcPr>
            <w:tcW w:w="2523" w:type="dxa"/>
            <w:shd w:val="clear" w:color="auto" w:fill="auto"/>
          </w:tcPr>
          <w:p w:rsidR="00E77326" w:rsidRPr="00790E4C" w:rsidRDefault="00E77326" w:rsidP="00E5210F">
            <w:pPr>
              <w:spacing w:after="0" w:line="240" w:lineRule="auto"/>
              <w:ind w:right="16"/>
              <w:rPr>
                <w:rFonts w:ascii="Arial" w:hAnsi="Arial" w:cs="Arial"/>
                <w:b/>
                <w:sz w:val="24"/>
                <w:szCs w:val="24"/>
              </w:rPr>
            </w:pPr>
            <w:r w:rsidRPr="00790E4C">
              <w:rPr>
                <w:rFonts w:ascii="Arial" w:hAnsi="Arial" w:cs="Arial"/>
                <w:b/>
                <w:sz w:val="24"/>
                <w:szCs w:val="24"/>
              </w:rPr>
              <w:t>RADICADO</w:t>
            </w:r>
          </w:p>
        </w:tc>
        <w:tc>
          <w:tcPr>
            <w:tcW w:w="6828" w:type="dxa"/>
            <w:shd w:val="clear" w:color="auto" w:fill="auto"/>
          </w:tcPr>
          <w:p w:rsidR="00E77326" w:rsidRPr="00790E4C" w:rsidRDefault="00E77326" w:rsidP="00E5210F">
            <w:pPr>
              <w:spacing w:after="0" w:line="240" w:lineRule="auto"/>
              <w:ind w:right="16"/>
              <w:rPr>
                <w:rFonts w:ascii="Arial" w:hAnsi="Arial" w:cs="Arial"/>
                <w:sz w:val="24"/>
                <w:szCs w:val="24"/>
              </w:rPr>
            </w:pPr>
          </w:p>
        </w:tc>
      </w:tr>
      <w:tr w:rsidR="00E77326" w:rsidRPr="00790E4C" w:rsidTr="00253FCE">
        <w:tc>
          <w:tcPr>
            <w:tcW w:w="2523" w:type="dxa"/>
            <w:shd w:val="clear" w:color="auto" w:fill="auto"/>
          </w:tcPr>
          <w:p w:rsidR="00E77326" w:rsidRPr="00790E4C" w:rsidRDefault="00E77326" w:rsidP="00E5210F">
            <w:pPr>
              <w:spacing w:after="0" w:line="240" w:lineRule="auto"/>
              <w:ind w:right="16"/>
              <w:rPr>
                <w:rFonts w:ascii="Arial" w:hAnsi="Arial" w:cs="Arial"/>
                <w:b/>
                <w:sz w:val="24"/>
                <w:szCs w:val="24"/>
              </w:rPr>
            </w:pPr>
            <w:r w:rsidRPr="00790E4C">
              <w:rPr>
                <w:rFonts w:ascii="Arial" w:hAnsi="Arial" w:cs="Arial"/>
                <w:b/>
                <w:sz w:val="24"/>
                <w:szCs w:val="24"/>
              </w:rPr>
              <w:t>IMPLICADO</w:t>
            </w:r>
          </w:p>
        </w:tc>
        <w:tc>
          <w:tcPr>
            <w:tcW w:w="6828" w:type="dxa"/>
            <w:shd w:val="clear" w:color="auto" w:fill="auto"/>
          </w:tcPr>
          <w:p w:rsidR="00E77326" w:rsidRPr="00790E4C" w:rsidRDefault="00E77326" w:rsidP="00E5210F">
            <w:pPr>
              <w:spacing w:after="0" w:line="240" w:lineRule="auto"/>
              <w:ind w:right="16"/>
              <w:rPr>
                <w:rFonts w:ascii="Arial" w:hAnsi="Arial" w:cs="Arial"/>
                <w:sz w:val="24"/>
                <w:szCs w:val="24"/>
              </w:rPr>
            </w:pPr>
          </w:p>
        </w:tc>
      </w:tr>
      <w:tr w:rsidR="00E77326" w:rsidRPr="00790E4C" w:rsidTr="00253FCE">
        <w:tc>
          <w:tcPr>
            <w:tcW w:w="2523" w:type="dxa"/>
            <w:shd w:val="clear" w:color="auto" w:fill="auto"/>
          </w:tcPr>
          <w:p w:rsidR="00E77326" w:rsidRPr="00790E4C" w:rsidRDefault="00E77326" w:rsidP="00E5210F">
            <w:pPr>
              <w:spacing w:after="0" w:line="240" w:lineRule="auto"/>
              <w:ind w:right="16"/>
              <w:rPr>
                <w:rFonts w:ascii="Arial" w:hAnsi="Arial" w:cs="Arial"/>
                <w:b/>
                <w:sz w:val="24"/>
                <w:szCs w:val="24"/>
              </w:rPr>
            </w:pPr>
            <w:r w:rsidRPr="00790E4C">
              <w:rPr>
                <w:rFonts w:ascii="Arial" w:hAnsi="Arial" w:cs="Arial"/>
                <w:b/>
                <w:sz w:val="24"/>
                <w:szCs w:val="24"/>
              </w:rPr>
              <w:t>CARGO DESEMPEÑADO</w:t>
            </w:r>
          </w:p>
        </w:tc>
        <w:tc>
          <w:tcPr>
            <w:tcW w:w="6828" w:type="dxa"/>
            <w:shd w:val="clear" w:color="auto" w:fill="auto"/>
          </w:tcPr>
          <w:p w:rsidR="00E77326" w:rsidRPr="00790E4C" w:rsidRDefault="00E77326" w:rsidP="00E5210F">
            <w:pPr>
              <w:spacing w:after="0" w:line="240" w:lineRule="auto"/>
              <w:ind w:right="16"/>
              <w:rPr>
                <w:rFonts w:ascii="Arial" w:hAnsi="Arial" w:cs="Arial"/>
                <w:sz w:val="24"/>
                <w:szCs w:val="24"/>
              </w:rPr>
            </w:pPr>
          </w:p>
        </w:tc>
      </w:tr>
      <w:tr w:rsidR="00E77326" w:rsidRPr="00790E4C" w:rsidTr="00253FCE">
        <w:tc>
          <w:tcPr>
            <w:tcW w:w="2523" w:type="dxa"/>
            <w:shd w:val="clear" w:color="auto" w:fill="auto"/>
          </w:tcPr>
          <w:p w:rsidR="00E77326" w:rsidRPr="00790E4C" w:rsidRDefault="00E77326" w:rsidP="00E5210F">
            <w:pPr>
              <w:spacing w:after="0" w:line="240" w:lineRule="auto"/>
              <w:ind w:right="16"/>
              <w:rPr>
                <w:rFonts w:ascii="Arial" w:hAnsi="Arial" w:cs="Arial"/>
                <w:b/>
                <w:sz w:val="24"/>
                <w:szCs w:val="24"/>
              </w:rPr>
            </w:pPr>
            <w:r w:rsidRPr="00790E4C">
              <w:rPr>
                <w:rFonts w:ascii="Arial" w:hAnsi="Arial" w:cs="Arial"/>
                <w:b/>
                <w:sz w:val="24"/>
                <w:szCs w:val="24"/>
              </w:rPr>
              <w:t>QUEJOSO O INFORMANTE</w:t>
            </w:r>
          </w:p>
        </w:tc>
        <w:tc>
          <w:tcPr>
            <w:tcW w:w="6828" w:type="dxa"/>
            <w:shd w:val="clear" w:color="auto" w:fill="auto"/>
          </w:tcPr>
          <w:p w:rsidR="00E77326" w:rsidRPr="00790E4C" w:rsidRDefault="00E77326" w:rsidP="00E5210F">
            <w:pPr>
              <w:spacing w:after="0" w:line="240" w:lineRule="auto"/>
              <w:ind w:right="16"/>
              <w:rPr>
                <w:rFonts w:ascii="Arial" w:hAnsi="Arial" w:cs="Arial"/>
                <w:sz w:val="24"/>
                <w:szCs w:val="24"/>
              </w:rPr>
            </w:pPr>
          </w:p>
        </w:tc>
      </w:tr>
      <w:tr w:rsidR="00E77326" w:rsidRPr="00790E4C" w:rsidTr="00253FCE">
        <w:tc>
          <w:tcPr>
            <w:tcW w:w="2523" w:type="dxa"/>
            <w:shd w:val="clear" w:color="auto" w:fill="auto"/>
          </w:tcPr>
          <w:p w:rsidR="00E77326" w:rsidRPr="00790E4C" w:rsidRDefault="00E77326" w:rsidP="00E5210F">
            <w:pPr>
              <w:spacing w:after="0" w:line="240" w:lineRule="auto"/>
              <w:ind w:right="16"/>
              <w:rPr>
                <w:rFonts w:ascii="Arial" w:hAnsi="Arial" w:cs="Arial"/>
                <w:b/>
                <w:sz w:val="24"/>
                <w:szCs w:val="24"/>
              </w:rPr>
            </w:pPr>
            <w:r w:rsidRPr="00790E4C">
              <w:rPr>
                <w:rFonts w:ascii="Arial" w:hAnsi="Arial" w:cs="Arial"/>
                <w:b/>
                <w:sz w:val="24"/>
                <w:szCs w:val="24"/>
              </w:rPr>
              <w:t>FECHA DE QUEJA O INFORME</w:t>
            </w:r>
          </w:p>
        </w:tc>
        <w:tc>
          <w:tcPr>
            <w:tcW w:w="6828" w:type="dxa"/>
            <w:shd w:val="clear" w:color="auto" w:fill="auto"/>
          </w:tcPr>
          <w:p w:rsidR="00E77326" w:rsidRPr="00790E4C" w:rsidRDefault="00E77326" w:rsidP="00E5210F">
            <w:pPr>
              <w:spacing w:after="0" w:line="240" w:lineRule="auto"/>
              <w:ind w:right="16"/>
              <w:rPr>
                <w:rFonts w:ascii="Arial" w:hAnsi="Arial" w:cs="Arial"/>
                <w:sz w:val="24"/>
                <w:szCs w:val="24"/>
              </w:rPr>
            </w:pPr>
          </w:p>
        </w:tc>
      </w:tr>
      <w:tr w:rsidR="00E77326" w:rsidRPr="00790E4C" w:rsidTr="00253FCE">
        <w:trPr>
          <w:trHeight w:val="655"/>
        </w:trPr>
        <w:tc>
          <w:tcPr>
            <w:tcW w:w="2523" w:type="dxa"/>
            <w:shd w:val="clear" w:color="auto" w:fill="auto"/>
          </w:tcPr>
          <w:p w:rsidR="00E77326" w:rsidRPr="00790E4C" w:rsidRDefault="00E77326" w:rsidP="00E5210F">
            <w:pPr>
              <w:spacing w:after="0" w:line="240" w:lineRule="auto"/>
              <w:ind w:right="16"/>
              <w:rPr>
                <w:rFonts w:ascii="Arial" w:hAnsi="Arial" w:cs="Arial"/>
                <w:b/>
                <w:sz w:val="24"/>
                <w:szCs w:val="24"/>
              </w:rPr>
            </w:pPr>
            <w:r w:rsidRPr="00790E4C">
              <w:rPr>
                <w:rFonts w:ascii="Arial" w:hAnsi="Arial" w:cs="Arial"/>
                <w:b/>
                <w:sz w:val="24"/>
                <w:szCs w:val="24"/>
              </w:rPr>
              <w:t>FECHA DE LOS HECHOS</w:t>
            </w:r>
          </w:p>
        </w:tc>
        <w:tc>
          <w:tcPr>
            <w:tcW w:w="6828" w:type="dxa"/>
            <w:shd w:val="clear" w:color="auto" w:fill="auto"/>
          </w:tcPr>
          <w:p w:rsidR="00E77326" w:rsidRPr="00790E4C" w:rsidRDefault="00E77326" w:rsidP="00E5210F">
            <w:pPr>
              <w:spacing w:after="0" w:line="240" w:lineRule="auto"/>
              <w:ind w:right="16"/>
              <w:rPr>
                <w:rFonts w:ascii="Arial" w:hAnsi="Arial" w:cs="Arial"/>
                <w:sz w:val="24"/>
                <w:szCs w:val="24"/>
              </w:rPr>
            </w:pPr>
          </w:p>
        </w:tc>
      </w:tr>
      <w:tr w:rsidR="00E77326" w:rsidRPr="00790E4C" w:rsidTr="00253FCE">
        <w:tc>
          <w:tcPr>
            <w:tcW w:w="2523" w:type="dxa"/>
            <w:shd w:val="clear" w:color="auto" w:fill="auto"/>
          </w:tcPr>
          <w:p w:rsidR="00E77326" w:rsidRPr="00790E4C" w:rsidRDefault="00E77326" w:rsidP="00E5210F">
            <w:pPr>
              <w:spacing w:after="0" w:line="240" w:lineRule="auto"/>
              <w:ind w:right="16"/>
              <w:rPr>
                <w:rFonts w:ascii="Arial" w:hAnsi="Arial" w:cs="Arial"/>
                <w:b/>
                <w:sz w:val="24"/>
                <w:szCs w:val="24"/>
              </w:rPr>
            </w:pPr>
            <w:r w:rsidRPr="00790E4C">
              <w:rPr>
                <w:rFonts w:ascii="Arial" w:hAnsi="Arial" w:cs="Arial"/>
                <w:b/>
                <w:sz w:val="24"/>
                <w:szCs w:val="24"/>
              </w:rPr>
              <w:t>ASUNTO</w:t>
            </w:r>
          </w:p>
        </w:tc>
        <w:tc>
          <w:tcPr>
            <w:tcW w:w="6828" w:type="dxa"/>
            <w:shd w:val="clear" w:color="auto" w:fill="auto"/>
          </w:tcPr>
          <w:p w:rsidR="00E77326" w:rsidRPr="00A17542" w:rsidRDefault="00E77326" w:rsidP="00E5210F">
            <w:pPr>
              <w:spacing w:after="0" w:line="240" w:lineRule="auto"/>
              <w:ind w:right="16"/>
              <w:rPr>
                <w:rFonts w:ascii="Arial" w:hAnsi="Arial" w:cs="Arial"/>
                <w:sz w:val="24"/>
                <w:szCs w:val="24"/>
              </w:rPr>
            </w:pPr>
            <w:r w:rsidRPr="00A17542">
              <w:rPr>
                <w:rFonts w:ascii="Arial" w:eastAsia="Batang" w:hAnsi="Arial" w:cs="Arial"/>
                <w:bCs/>
                <w:sz w:val="24"/>
                <w:szCs w:val="24"/>
              </w:rPr>
              <w:t xml:space="preserve">Auto por el cual se resuelve una petición sobre la nulidad </w:t>
            </w:r>
            <w:r>
              <w:rPr>
                <w:rFonts w:ascii="Arial" w:eastAsia="Batang" w:hAnsi="Arial" w:cs="Arial"/>
                <w:bCs/>
                <w:sz w:val="24"/>
                <w:szCs w:val="24"/>
              </w:rPr>
              <w:t xml:space="preserve">y archivo </w:t>
            </w:r>
            <w:r w:rsidRPr="00A17542">
              <w:rPr>
                <w:rFonts w:ascii="Arial" w:eastAsia="Batang" w:hAnsi="Arial" w:cs="Arial"/>
                <w:bCs/>
                <w:sz w:val="24"/>
                <w:szCs w:val="24"/>
              </w:rPr>
              <w:t>de la actuación disciplinaria</w:t>
            </w:r>
            <w:r w:rsidR="00007728" w:rsidRPr="00007728">
              <w:rPr>
                <w:rFonts w:ascii="Arial" w:eastAsia="Times New Roman" w:hAnsi="Arial" w:cs="Arial"/>
                <w:bCs/>
                <w:sz w:val="20"/>
                <w:szCs w:val="20"/>
                <w:lang w:eastAsia="es-ES"/>
              </w:rPr>
              <w:t xml:space="preserve"> </w:t>
            </w:r>
            <w:r w:rsidR="00007728" w:rsidRPr="00007728">
              <w:rPr>
                <w:rFonts w:ascii="Arial" w:eastAsia="Batang" w:hAnsi="Arial" w:cs="Arial"/>
                <w:bCs/>
                <w:sz w:val="24"/>
                <w:szCs w:val="24"/>
              </w:rPr>
              <w:t>propuesta en descargos (Art. 168 de la Ley 734 de 2002).</w:t>
            </w:r>
          </w:p>
        </w:tc>
      </w:tr>
    </w:tbl>
    <w:p w:rsidR="00E77326" w:rsidRPr="00654FD2" w:rsidRDefault="00E77326" w:rsidP="00253FCE">
      <w:pPr>
        <w:rPr>
          <w:rFonts w:ascii="Arial" w:hAnsi="Arial" w:cs="Arial"/>
          <w:sz w:val="24"/>
          <w:szCs w:val="24"/>
        </w:rPr>
      </w:pPr>
    </w:p>
    <w:p w:rsidR="00E77326" w:rsidRPr="00654FD2" w:rsidRDefault="00E77326" w:rsidP="00253FCE">
      <w:pPr>
        <w:jc w:val="center"/>
        <w:rPr>
          <w:rFonts w:ascii="Arial" w:hAnsi="Arial" w:cs="Arial"/>
          <w:b/>
          <w:sz w:val="24"/>
          <w:szCs w:val="24"/>
        </w:rPr>
      </w:pPr>
      <w:r w:rsidRPr="00654FD2">
        <w:rPr>
          <w:rFonts w:ascii="Arial" w:hAnsi="Arial" w:cs="Arial"/>
          <w:b/>
          <w:sz w:val="24"/>
          <w:szCs w:val="24"/>
        </w:rPr>
        <w:t xml:space="preserve">AUTO N° </w:t>
      </w:r>
      <w:r>
        <w:rPr>
          <w:rFonts w:ascii="Arial" w:hAnsi="Arial" w:cs="Arial"/>
          <w:b/>
          <w:sz w:val="24"/>
          <w:szCs w:val="24"/>
        </w:rPr>
        <w:t>______</w:t>
      </w:r>
      <w:r w:rsidRPr="00654FD2">
        <w:rPr>
          <w:rFonts w:ascii="Arial" w:hAnsi="Arial" w:cs="Arial"/>
          <w:b/>
          <w:sz w:val="24"/>
          <w:szCs w:val="24"/>
        </w:rPr>
        <w:t xml:space="preserve"> DEL </w:t>
      </w:r>
      <w:r>
        <w:rPr>
          <w:rFonts w:ascii="Arial" w:hAnsi="Arial" w:cs="Arial"/>
          <w:b/>
          <w:sz w:val="24"/>
          <w:szCs w:val="24"/>
        </w:rPr>
        <w:t>___________</w:t>
      </w:r>
    </w:p>
    <w:p w:rsidR="00E77326" w:rsidRDefault="00E77326" w:rsidP="00253FCE">
      <w:pPr>
        <w:widowControl w:val="0"/>
        <w:autoSpaceDE w:val="0"/>
        <w:autoSpaceDN w:val="0"/>
        <w:adjustRightInd w:val="0"/>
        <w:spacing w:after="0" w:line="240" w:lineRule="atLeast"/>
        <w:ind w:left="10" w:hanging="10"/>
        <w:jc w:val="center"/>
        <w:rPr>
          <w:rFonts w:ascii="Arial" w:hAnsi="Arial" w:cs="Arial"/>
          <w:b/>
          <w:bCs/>
          <w:color w:val="000000"/>
          <w:sz w:val="24"/>
          <w:szCs w:val="24"/>
        </w:rPr>
      </w:pPr>
      <w:r>
        <w:rPr>
          <w:rFonts w:ascii="Arial" w:hAnsi="Arial" w:cs="Arial"/>
          <w:b/>
          <w:bCs/>
          <w:color w:val="000000"/>
          <w:sz w:val="24"/>
          <w:szCs w:val="24"/>
        </w:rPr>
        <w:t>ASUNTO A TRATAR</w:t>
      </w:r>
    </w:p>
    <w:p w:rsidR="00E77326" w:rsidRDefault="00E77326" w:rsidP="00253FCE">
      <w:pPr>
        <w:widowControl w:val="0"/>
        <w:autoSpaceDE w:val="0"/>
        <w:autoSpaceDN w:val="0"/>
        <w:adjustRightInd w:val="0"/>
        <w:spacing w:after="0" w:line="240" w:lineRule="atLeast"/>
        <w:ind w:left="10" w:hanging="10"/>
        <w:jc w:val="both"/>
        <w:rPr>
          <w:rFonts w:ascii="Arial" w:hAnsi="Arial" w:cs="Arial"/>
          <w:color w:val="000000"/>
          <w:sz w:val="24"/>
          <w:szCs w:val="24"/>
        </w:rPr>
      </w:pPr>
    </w:p>
    <w:p w:rsidR="00E77326" w:rsidRDefault="00E77326" w:rsidP="00253FCE">
      <w:pPr>
        <w:widowControl w:val="0"/>
        <w:autoSpaceDE w:val="0"/>
        <w:autoSpaceDN w:val="0"/>
        <w:adjustRightInd w:val="0"/>
        <w:spacing w:after="0" w:line="240" w:lineRule="atLeast"/>
        <w:ind w:left="10" w:hanging="10"/>
        <w:jc w:val="both"/>
        <w:rPr>
          <w:rFonts w:ascii="Arial" w:hAnsi="Arial" w:cs="Arial"/>
          <w:color w:val="000000"/>
          <w:sz w:val="24"/>
          <w:szCs w:val="24"/>
        </w:rPr>
      </w:pPr>
      <w:r>
        <w:rPr>
          <w:rFonts w:ascii="Arial" w:hAnsi="Arial" w:cs="Arial"/>
          <w:color w:val="000000"/>
          <w:sz w:val="24"/>
          <w:szCs w:val="24"/>
        </w:rPr>
        <w:t>Procede el Despacho a decidir sobre la solicitud de nulidad y archivo impetrada por ___________, identificado con cédula de ciudadanía No.</w:t>
      </w:r>
      <w:r w:rsidRPr="00666326">
        <w:rPr>
          <w:rFonts w:ascii="Tahoma" w:eastAsiaTheme="minorHAnsi" w:hAnsi="Tahoma" w:cs="Tahoma"/>
          <w:color w:val="000000"/>
          <w:sz w:val="23"/>
          <w:szCs w:val="23"/>
        </w:rPr>
        <w:t xml:space="preserve"> </w:t>
      </w:r>
      <w:r>
        <w:rPr>
          <w:rFonts w:ascii="Arial" w:hAnsi="Arial" w:cs="Arial"/>
          <w:color w:val="000000"/>
          <w:sz w:val="24"/>
          <w:szCs w:val="24"/>
        </w:rPr>
        <w:t xml:space="preserve">_________, en calidad de (apoderado o investigado) mediante escrito de ______ folios radicado a la Secretaría General de la Escuela Tecnológica Instituto Técnico Central. </w:t>
      </w:r>
    </w:p>
    <w:p w:rsidR="00E77326" w:rsidRDefault="00E77326" w:rsidP="00253FCE">
      <w:pPr>
        <w:spacing w:after="0"/>
        <w:jc w:val="center"/>
        <w:rPr>
          <w:rFonts w:ascii="Arial" w:hAnsi="Arial" w:cs="Arial"/>
          <w:b/>
          <w:sz w:val="24"/>
          <w:szCs w:val="24"/>
        </w:rPr>
      </w:pPr>
    </w:p>
    <w:p w:rsidR="00E77326" w:rsidRDefault="00E77326" w:rsidP="00253FCE">
      <w:pPr>
        <w:spacing w:after="0"/>
        <w:jc w:val="center"/>
        <w:rPr>
          <w:rFonts w:ascii="Arial" w:hAnsi="Arial" w:cs="Arial"/>
          <w:b/>
          <w:sz w:val="24"/>
          <w:szCs w:val="24"/>
        </w:rPr>
      </w:pPr>
      <w:r>
        <w:rPr>
          <w:rFonts w:ascii="Arial" w:hAnsi="Arial" w:cs="Arial"/>
          <w:b/>
          <w:sz w:val="24"/>
          <w:szCs w:val="24"/>
        </w:rPr>
        <w:t>ANTECEDENTES</w:t>
      </w:r>
    </w:p>
    <w:p w:rsidR="00E77326" w:rsidRDefault="00E77326" w:rsidP="00253FCE">
      <w:pPr>
        <w:spacing w:after="0"/>
        <w:jc w:val="center"/>
        <w:rPr>
          <w:rFonts w:ascii="Arial" w:hAnsi="Arial" w:cs="Arial"/>
          <w:b/>
          <w:sz w:val="24"/>
          <w:szCs w:val="24"/>
        </w:rPr>
      </w:pPr>
    </w:p>
    <w:p w:rsidR="00E77326" w:rsidRPr="00E77326" w:rsidRDefault="00E77326" w:rsidP="00253FCE">
      <w:pPr>
        <w:pStyle w:val="Prrafodelista"/>
        <w:numPr>
          <w:ilvl w:val="0"/>
          <w:numId w:val="3"/>
        </w:numPr>
        <w:spacing w:after="0"/>
        <w:ind w:left="426"/>
        <w:jc w:val="both"/>
        <w:rPr>
          <w:rFonts w:ascii="Arial" w:hAnsi="Arial" w:cs="Arial"/>
          <w:i/>
          <w:sz w:val="24"/>
          <w:szCs w:val="24"/>
        </w:rPr>
      </w:pPr>
      <w:r w:rsidRPr="00E77326">
        <w:rPr>
          <w:rFonts w:ascii="Arial" w:hAnsi="Arial" w:cs="Arial"/>
          <w:i/>
          <w:sz w:val="24"/>
          <w:szCs w:val="24"/>
        </w:rPr>
        <w:t>Discriminar en numerales los antecedentes procesales más relevantes</w:t>
      </w:r>
      <w:r>
        <w:rPr>
          <w:rFonts w:ascii="Arial" w:hAnsi="Arial" w:cs="Arial"/>
          <w:i/>
          <w:sz w:val="24"/>
          <w:szCs w:val="24"/>
        </w:rPr>
        <w:t>, ejemplo presentación queja, apertura indagación preliminar, apertura investigación disciplinaria, cierre de etapa disciplinaria, formulación de pliego, etc.)</w:t>
      </w:r>
    </w:p>
    <w:p w:rsidR="00E77326" w:rsidRPr="00E77326" w:rsidRDefault="00E77326" w:rsidP="00253FCE">
      <w:pPr>
        <w:pStyle w:val="Prrafodelista"/>
        <w:spacing w:after="0"/>
        <w:jc w:val="both"/>
        <w:rPr>
          <w:rFonts w:ascii="Arial" w:hAnsi="Arial" w:cs="Arial"/>
          <w:sz w:val="24"/>
          <w:szCs w:val="24"/>
        </w:rPr>
      </w:pPr>
    </w:p>
    <w:p w:rsidR="00E77326" w:rsidRPr="00A17542" w:rsidRDefault="00E77326" w:rsidP="00253FCE">
      <w:pPr>
        <w:pStyle w:val="Prrafodelista"/>
        <w:widowControl w:val="0"/>
        <w:autoSpaceDE w:val="0"/>
        <w:autoSpaceDN w:val="0"/>
        <w:adjustRightInd w:val="0"/>
        <w:spacing w:after="0" w:line="240" w:lineRule="atLeast"/>
        <w:jc w:val="center"/>
        <w:rPr>
          <w:rFonts w:ascii="Arial" w:hAnsi="Arial" w:cs="Arial"/>
          <w:b/>
          <w:bCs/>
          <w:color w:val="000000"/>
          <w:sz w:val="24"/>
          <w:szCs w:val="24"/>
        </w:rPr>
      </w:pPr>
      <w:r w:rsidRPr="00A17542">
        <w:rPr>
          <w:rFonts w:ascii="Arial" w:hAnsi="Arial" w:cs="Arial"/>
          <w:b/>
          <w:bCs/>
          <w:color w:val="000000"/>
          <w:sz w:val="24"/>
          <w:szCs w:val="24"/>
        </w:rPr>
        <w:t>DE LA SOLICITUD DE NULIDAD</w:t>
      </w:r>
      <w:r>
        <w:rPr>
          <w:rFonts w:ascii="Arial" w:hAnsi="Arial" w:cs="Arial"/>
          <w:b/>
          <w:bCs/>
          <w:color w:val="000000"/>
          <w:sz w:val="24"/>
          <w:szCs w:val="24"/>
        </w:rPr>
        <w:t xml:space="preserve"> Y ARCHIVO</w:t>
      </w:r>
    </w:p>
    <w:p w:rsidR="00E77326" w:rsidRPr="00A17542" w:rsidRDefault="00E77326" w:rsidP="00253FCE">
      <w:pPr>
        <w:pStyle w:val="Prrafodelista"/>
        <w:widowControl w:val="0"/>
        <w:autoSpaceDE w:val="0"/>
        <w:autoSpaceDN w:val="0"/>
        <w:adjustRightInd w:val="0"/>
        <w:spacing w:after="0" w:line="240" w:lineRule="atLeast"/>
        <w:jc w:val="both"/>
        <w:rPr>
          <w:rFonts w:ascii="Arial" w:hAnsi="Arial" w:cs="Arial"/>
          <w:color w:val="000000"/>
          <w:sz w:val="24"/>
          <w:szCs w:val="24"/>
        </w:rPr>
      </w:pPr>
    </w:p>
    <w:p w:rsidR="00E77326" w:rsidRDefault="00E77326" w:rsidP="00253FCE">
      <w:pPr>
        <w:widowControl w:val="0"/>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El señor____________</w:t>
      </w:r>
      <w:r>
        <w:rPr>
          <w:rFonts w:ascii="Arial" w:hAnsi="Arial" w:cs="Arial"/>
          <w:b/>
          <w:color w:val="000000"/>
          <w:sz w:val="24"/>
          <w:szCs w:val="24"/>
        </w:rPr>
        <w:t xml:space="preserve"> </w:t>
      </w:r>
      <w:r w:rsidRPr="00A17542">
        <w:rPr>
          <w:rFonts w:ascii="Arial" w:hAnsi="Arial" w:cs="Arial"/>
          <w:color w:val="000000"/>
          <w:sz w:val="24"/>
          <w:szCs w:val="24"/>
        </w:rPr>
        <w:t xml:space="preserve">el día </w:t>
      </w:r>
      <w:r>
        <w:rPr>
          <w:rFonts w:ascii="Arial" w:hAnsi="Arial" w:cs="Arial"/>
          <w:color w:val="000000"/>
          <w:sz w:val="24"/>
          <w:szCs w:val="24"/>
        </w:rPr>
        <w:t>______, presentó ante la Secretaría General de la Escuela Tecnológica Instituto Técnico Central</w:t>
      </w:r>
      <w:r w:rsidRPr="00A17542">
        <w:rPr>
          <w:rFonts w:ascii="Arial" w:hAnsi="Arial" w:cs="Arial"/>
          <w:color w:val="000000"/>
          <w:sz w:val="24"/>
          <w:szCs w:val="24"/>
        </w:rPr>
        <w:t xml:space="preserve"> </w:t>
      </w:r>
      <w:r>
        <w:rPr>
          <w:rFonts w:ascii="Arial" w:hAnsi="Arial" w:cs="Arial"/>
          <w:color w:val="000000"/>
          <w:sz w:val="24"/>
          <w:szCs w:val="24"/>
        </w:rPr>
        <w:t xml:space="preserve">escrito en el que solicitó la nulidad de lo actuado y el archivo de la actuación disciplinaria. </w:t>
      </w:r>
    </w:p>
    <w:p w:rsidR="00E77326" w:rsidRDefault="00E77326" w:rsidP="00253FCE">
      <w:pPr>
        <w:widowControl w:val="0"/>
        <w:autoSpaceDE w:val="0"/>
        <w:autoSpaceDN w:val="0"/>
        <w:adjustRightInd w:val="0"/>
        <w:spacing w:after="0" w:line="240" w:lineRule="atLeast"/>
        <w:jc w:val="both"/>
        <w:rPr>
          <w:rFonts w:ascii="Arial" w:hAnsi="Arial" w:cs="Arial"/>
          <w:color w:val="000000"/>
          <w:sz w:val="24"/>
          <w:szCs w:val="24"/>
        </w:rPr>
      </w:pPr>
    </w:p>
    <w:p w:rsidR="00E77326" w:rsidRPr="00A17542" w:rsidRDefault="00E77326" w:rsidP="00253FCE">
      <w:pPr>
        <w:widowControl w:val="0"/>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 xml:space="preserve">El (La) investigado(a) ______________, fundamenta su solicitud de nulidad en los siguientes hechos y causales: </w:t>
      </w:r>
      <w:r w:rsidRPr="00E77326">
        <w:rPr>
          <w:rFonts w:ascii="Arial" w:hAnsi="Arial" w:cs="Arial"/>
          <w:i/>
          <w:color w:val="000000"/>
          <w:sz w:val="24"/>
          <w:szCs w:val="24"/>
        </w:rPr>
        <w:t>(citar o sintetizar los argumentos del solicitante)</w:t>
      </w:r>
    </w:p>
    <w:p w:rsidR="00E77326" w:rsidRDefault="00E77326" w:rsidP="00253FCE">
      <w:pPr>
        <w:pStyle w:val="Prrafodelista"/>
        <w:widowControl w:val="0"/>
        <w:autoSpaceDE w:val="0"/>
        <w:autoSpaceDN w:val="0"/>
        <w:adjustRightInd w:val="0"/>
        <w:spacing w:after="0" w:line="240" w:lineRule="atLeast"/>
        <w:jc w:val="both"/>
        <w:rPr>
          <w:rFonts w:ascii="Arial" w:hAnsi="Arial" w:cs="Arial"/>
          <w:color w:val="000000"/>
          <w:sz w:val="24"/>
          <w:szCs w:val="24"/>
        </w:rPr>
      </w:pPr>
    </w:p>
    <w:p w:rsidR="00116FFC" w:rsidRPr="00A17542" w:rsidRDefault="00116FFC" w:rsidP="00253FCE">
      <w:pPr>
        <w:pStyle w:val="Prrafodelista"/>
        <w:widowControl w:val="0"/>
        <w:autoSpaceDE w:val="0"/>
        <w:autoSpaceDN w:val="0"/>
        <w:adjustRightInd w:val="0"/>
        <w:spacing w:after="0" w:line="240" w:lineRule="atLeast"/>
        <w:jc w:val="both"/>
        <w:rPr>
          <w:rFonts w:ascii="Arial" w:hAnsi="Arial" w:cs="Arial"/>
          <w:color w:val="000000"/>
          <w:sz w:val="24"/>
          <w:szCs w:val="24"/>
        </w:rPr>
      </w:pPr>
    </w:p>
    <w:p w:rsidR="00E77326" w:rsidRPr="00BA6B81" w:rsidRDefault="00116FFC" w:rsidP="00253FCE">
      <w:pPr>
        <w:spacing w:after="0"/>
        <w:ind w:left="426"/>
        <w:jc w:val="center"/>
        <w:rPr>
          <w:rFonts w:ascii="Arial" w:hAnsi="Arial" w:cs="Arial"/>
          <w:b/>
          <w:sz w:val="24"/>
          <w:szCs w:val="24"/>
        </w:rPr>
      </w:pPr>
      <w:r>
        <w:rPr>
          <w:rFonts w:ascii="Arial" w:eastAsia="Times New Roman" w:hAnsi="Arial" w:cs="Arial"/>
          <w:b/>
          <w:sz w:val="24"/>
          <w:szCs w:val="24"/>
          <w:lang w:eastAsia="es-ES"/>
        </w:rPr>
        <w:t>CONSIDERAC</w:t>
      </w:r>
      <w:r w:rsidR="00E77326" w:rsidRPr="00BA6B81">
        <w:rPr>
          <w:rFonts w:ascii="Arial" w:eastAsia="Times New Roman" w:hAnsi="Arial" w:cs="Arial"/>
          <w:b/>
          <w:sz w:val="24"/>
          <w:szCs w:val="24"/>
          <w:lang w:eastAsia="es-ES"/>
        </w:rPr>
        <w:t>IONES</w:t>
      </w:r>
    </w:p>
    <w:p w:rsidR="00E77326" w:rsidRPr="006A58A3" w:rsidRDefault="00E77326" w:rsidP="00253FCE">
      <w:pPr>
        <w:widowControl w:val="0"/>
        <w:autoSpaceDE w:val="0"/>
        <w:adjustRightInd w:val="0"/>
        <w:spacing w:after="0"/>
        <w:jc w:val="both"/>
        <w:rPr>
          <w:rFonts w:ascii="Arial" w:hAnsi="Arial" w:cs="Arial"/>
          <w:sz w:val="24"/>
          <w:szCs w:val="24"/>
          <w:lang w:val="es-ES_tradnl"/>
        </w:rPr>
      </w:pPr>
    </w:p>
    <w:p w:rsidR="00E77326" w:rsidRPr="00C45A8E" w:rsidRDefault="00E77326" w:rsidP="00253FCE">
      <w:pPr>
        <w:pStyle w:val="Prrafodelista"/>
        <w:widowControl w:val="0"/>
        <w:numPr>
          <w:ilvl w:val="0"/>
          <w:numId w:val="2"/>
        </w:numPr>
        <w:autoSpaceDE w:val="0"/>
        <w:adjustRightInd w:val="0"/>
        <w:spacing w:after="0"/>
        <w:jc w:val="both"/>
        <w:rPr>
          <w:rFonts w:ascii="Arial" w:hAnsi="Arial" w:cs="Arial"/>
          <w:b/>
          <w:sz w:val="24"/>
          <w:szCs w:val="24"/>
        </w:rPr>
      </w:pPr>
      <w:r w:rsidRPr="00C45A8E">
        <w:rPr>
          <w:rFonts w:ascii="Arial" w:hAnsi="Arial" w:cs="Arial"/>
          <w:b/>
          <w:sz w:val="24"/>
          <w:szCs w:val="24"/>
        </w:rPr>
        <w:t xml:space="preserve">DE LA NULIDAD. ALCANCE Y PRINCIPIOS QUE RIGEN EL INSTITUTO DE LAS NULIDADES </w:t>
      </w:r>
    </w:p>
    <w:p w:rsidR="00E77326" w:rsidRPr="006A58A3" w:rsidRDefault="00E77326" w:rsidP="00253FCE">
      <w:pPr>
        <w:pStyle w:val="Prrafodelista"/>
        <w:widowControl w:val="0"/>
        <w:autoSpaceDE w:val="0"/>
        <w:adjustRightInd w:val="0"/>
        <w:spacing w:after="0"/>
        <w:ind w:left="1080"/>
        <w:jc w:val="both"/>
        <w:rPr>
          <w:rFonts w:ascii="Arial" w:hAnsi="Arial" w:cs="Arial"/>
          <w:b/>
          <w:sz w:val="24"/>
          <w:szCs w:val="24"/>
        </w:rPr>
      </w:pPr>
      <w:bookmarkStart w:id="0" w:name="_GoBack"/>
      <w:bookmarkEnd w:id="0"/>
    </w:p>
    <w:p w:rsidR="00E77326" w:rsidRPr="006A58A3" w:rsidRDefault="00E77326" w:rsidP="00253FCE">
      <w:pPr>
        <w:widowControl w:val="0"/>
        <w:autoSpaceDE w:val="0"/>
        <w:adjustRightInd w:val="0"/>
        <w:spacing w:after="0"/>
        <w:jc w:val="both"/>
        <w:rPr>
          <w:rFonts w:ascii="Arial" w:hAnsi="Arial" w:cs="Arial"/>
          <w:sz w:val="24"/>
          <w:szCs w:val="24"/>
        </w:rPr>
      </w:pPr>
      <w:r w:rsidRPr="006A58A3">
        <w:rPr>
          <w:rFonts w:ascii="Arial" w:hAnsi="Arial" w:cs="Arial"/>
          <w:sz w:val="24"/>
          <w:szCs w:val="24"/>
        </w:rPr>
        <w:lastRenderedPageBreak/>
        <w:t>El debido proceso previsto en el artículo 29 de la Constitución Política y desarrollado en el artículo 6o. del Código Disciplinario, es el conjunto de garantías de que gozan los sujetos disciplinables, debido proceso que no puede ser escindido del derecho de defensa, tal como lo ha señalado la Corte Constitucional</w:t>
      </w:r>
      <w:r w:rsidRPr="006A58A3">
        <w:rPr>
          <w:rFonts w:ascii="Arial" w:hAnsi="Arial" w:cs="Arial"/>
          <w:sz w:val="24"/>
          <w:szCs w:val="24"/>
          <w:vertAlign w:val="superscript"/>
          <w:lang w:val="es-ES_tradnl"/>
        </w:rPr>
        <w:footnoteReference w:id="1"/>
      </w:r>
      <w:r w:rsidRPr="006A58A3">
        <w:rPr>
          <w:rFonts w:ascii="Arial" w:hAnsi="Arial" w:cs="Arial"/>
          <w:sz w:val="24"/>
          <w:szCs w:val="24"/>
        </w:rPr>
        <w:t xml:space="preserve">: </w:t>
      </w:r>
    </w:p>
    <w:p w:rsidR="00E77326" w:rsidRPr="006A58A3" w:rsidRDefault="00E77326" w:rsidP="00253FCE">
      <w:pPr>
        <w:widowControl w:val="0"/>
        <w:autoSpaceDE w:val="0"/>
        <w:adjustRightInd w:val="0"/>
        <w:spacing w:after="0"/>
        <w:jc w:val="both"/>
        <w:rPr>
          <w:rFonts w:ascii="Arial" w:hAnsi="Arial" w:cs="Arial"/>
          <w:sz w:val="24"/>
          <w:szCs w:val="24"/>
        </w:rPr>
      </w:pPr>
    </w:p>
    <w:p w:rsidR="00E77326" w:rsidRPr="00C45A8E" w:rsidRDefault="00E77326" w:rsidP="00253FCE">
      <w:pPr>
        <w:widowControl w:val="0"/>
        <w:autoSpaceDE w:val="0"/>
        <w:adjustRightInd w:val="0"/>
        <w:spacing w:after="0"/>
        <w:ind w:left="708"/>
        <w:jc w:val="both"/>
        <w:rPr>
          <w:rFonts w:ascii="Arial" w:hAnsi="Arial" w:cs="Arial"/>
          <w:i/>
          <w:sz w:val="20"/>
          <w:szCs w:val="24"/>
        </w:rPr>
      </w:pPr>
      <w:r w:rsidRPr="00C45A8E">
        <w:rPr>
          <w:rFonts w:ascii="Arial" w:hAnsi="Arial" w:cs="Arial"/>
          <w:i/>
          <w:sz w:val="20"/>
          <w:szCs w:val="24"/>
        </w:rPr>
        <w:t>“Con base en lo ya visto, parte este análisis de dos presupuestos: el primero, que es debido todo proceso que se realiza ajustado a las formas propias establecidas por el legislador para el respectivo juicio, permitiendo un trato en igualdad para quienes allí participan, así como el ejercicio de la defensa en debida forma para la protección de sus derechos e intereses; y, el segundo, que las reglas procesales establecidas para un proceso debe ser conducentes a la finalidad que con ellas se pretende y para la cual fueron concebidas, dentro del cumplimiento del cometido estatal de administrar justicia y de la salvaguarda de los derechos materiales controvertidos.”</w:t>
      </w:r>
    </w:p>
    <w:p w:rsidR="00E77326" w:rsidRDefault="00E77326" w:rsidP="00253FCE">
      <w:pPr>
        <w:widowControl w:val="0"/>
        <w:autoSpaceDE w:val="0"/>
        <w:adjustRightInd w:val="0"/>
        <w:spacing w:after="0"/>
        <w:jc w:val="both"/>
        <w:rPr>
          <w:rFonts w:ascii="Arial" w:hAnsi="Arial" w:cs="Arial"/>
          <w:sz w:val="24"/>
          <w:szCs w:val="24"/>
        </w:rPr>
      </w:pPr>
    </w:p>
    <w:p w:rsidR="00E77326"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 xml:space="preserve">En este contexto el legislador contempló la figura de la nulidad como un valioso instrumento de carácter procesal instituido con la finalidad de garantizar el cabal cumplimiento de las ritualidades esenciales que se establecen como consecuencia del debido proceso contemplado en el artículo 29 Superior como derecho fundamental de todo sujeto procesal, incluyendo el disciplinable. </w:t>
      </w:r>
    </w:p>
    <w:p w:rsidR="00E77326" w:rsidRDefault="00E77326" w:rsidP="00253FCE">
      <w:pPr>
        <w:widowControl w:val="0"/>
        <w:autoSpaceDE w:val="0"/>
        <w:adjustRightInd w:val="0"/>
        <w:spacing w:after="0"/>
        <w:jc w:val="both"/>
        <w:rPr>
          <w:rFonts w:ascii="Arial" w:hAnsi="Arial" w:cs="Arial"/>
          <w:sz w:val="24"/>
          <w:szCs w:val="24"/>
        </w:rPr>
      </w:pPr>
    </w:p>
    <w:p w:rsidR="00E77326"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Lo anterior significa que</w:t>
      </w:r>
      <w:r w:rsidRPr="00B21716">
        <w:rPr>
          <w:rFonts w:ascii="Arial" w:hAnsi="Arial" w:cs="Arial"/>
          <w:i/>
          <w:sz w:val="20"/>
          <w:szCs w:val="24"/>
        </w:rPr>
        <w:t>: “cualquier irregularidad que se presente a lo largo del proceso disciplinario no entraña el nacimiento de una causal que invalide, total o parcialmente, lo actuado. El quebrantamiento debe considerarse esencial, al punto que con él se cercene, por ejemplo el derecho de defensa, el de contradicción o cualquier otro.”</w:t>
      </w:r>
      <w:r>
        <w:rPr>
          <w:rStyle w:val="Refdenotaalpie"/>
          <w:rFonts w:ascii="Arial" w:hAnsi="Arial" w:cs="Arial"/>
          <w:i/>
          <w:sz w:val="20"/>
          <w:szCs w:val="24"/>
        </w:rPr>
        <w:footnoteReference w:id="2"/>
      </w:r>
    </w:p>
    <w:p w:rsidR="00E77326" w:rsidRDefault="00E77326" w:rsidP="00253FCE">
      <w:pPr>
        <w:widowControl w:val="0"/>
        <w:autoSpaceDE w:val="0"/>
        <w:adjustRightInd w:val="0"/>
        <w:spacing w:after="0"/>
        <w:jc w:val="both"/>
        <w:rPr>
          <w:rFonts w:ascii="Arial" w:hAnsi="Arial" w:cs="Arial"/>
          <w:sz w:val="24"/>
          <w:szCs w:val="24"/>
        </w:rPr>
      </w:pPr>
    </w:p>
    <w:p w:rsidR="00E77326"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 xml:space="preserve">De ahí que la doctrina y jurisprudencia de las altas cortes reconozcan que, si bien, la figura de la nulidad es un </w:t>
      </w:r>
      <w:r w:rsidRPr="00B21716">
        <w:rPr>
          <w:rFonts w:ascii="Arial" w:hAnsi="Arial" w:cs="Arial"/>
          <w:sz w:val="24"/>
          <w:szCs w:val="24"/>
        </w:rPr>
        <w:t>instrumento que garantiza el debido proceso</w:t>
      </w:r>
      <w:r>
        <w:rPr>
          <w:rFonts w:ascii="Arial" w:hAnsi="Arial" w:cs="Arial"/>
          <w:sz w:val="24"/>
          <w:szCs w:val="24"/>
        </w:rPr>
        <w:t xml:space="preserve"> de los investigados, esta debe aplicarse </w:t>
      </w:r>
      <w:r w:rsidRPr="00B21716">
        <w:rPr>
          <w:rFonts w:ascii="Arial" w:hAnsi="Arial" w:cs="Arial"/>
          <w:sz w:val="24"/>
          <w:szCs w:val="24"/>
        </w:rPr>
        <w:t>como </w:t>
      </w:r>
      <w:r w:rsidRPr="00B21716">
        <w:rPr>
          <w:rFonts w:ascii="Arial" w:hAnsi="Arial" w:cs="Arial"/>
          <w:i/>
          <w:iCs/>
          <w:sz w:val="24"/>
          <w:szCs w:val="24"/>
        </w:rPr>
        <w:t>ultima ratio</w:t>
      </w:r>
      <w:r w:rsidRPr="00B21716">
        <w:rPr>
          <w:rFonts w:ascii="Arial" w:hAnsi="Arial" w:cs="Arial"/>
          <w:sz w:val="24"/>
          <w:szCs w:val="24"/>
        </w:rPr>
        <w:t>, ante una verdadera y trascendente violación a este derecho fundamental</w:t>
      </w:r>
      <w:r>
        <w:rPr>
          <w:rFonts w:ascii="Arial" w:hAnsi="Arial" w:cs="Arial"/>
          <w:sz w:val="24"/>
          <w:szCs w:val="24"/>
        </w:rPr>
        <w:t xml:space="preserve">. Por tanto, tal como afirma el doctrinante Oscar Villegas Garzón, </w:t>
      </w:r>
      <w:r w:rsidRPr="00B21716">
        <w:rPr>
          <w:rFonts w:ascii="Arial" w:hAnsi="Arial" w:cs="Arial"/>
          <w:i/>
          <w:sz w:val="20"/>
          <w:szCs w:val="24"/>
        </w:rPr>
        <w:t>“el fin de la nulidad no es dilatar el proceso; por el contrario, es el de adecuarlo acorde con la Constitución y la Ley, para que se adelante atendiendo las formas propias de cada proceso</w:t>
      </w:r>
      <w:r>
        <w:rPr>
          <w:rFonts w:ascii="Arial" w:hAnsi="Arial" w:cs="Arial"/>
          <w:sz w:val="24"/>
          <w:szCs w:val="24"/>
        </w:rPr>
        <w:t>”</w:t>
      </w:r>
      <w:r>
        <w:rPr>
          <w:rStyle w:val="Refdenotaalpie"/>
          <w:rFonts w:ascii="Arial" w:hAnsi="Arial" w:cs="Arial"/>
          <w:sz w:val="24"/>
          <w:szCs w:val="24"/>
        </w:rPr>
        <w:footnoteReference w:id="3"/>
      </w:r>
      <w:r>
        <w:rPr>
          <w:rFonts w:ascii="Arial" w:hAnsi="Arial" w:cs="Arial"/>
          <w:sz w:val="24"/>
          <w:szCs w:val="24"/>
        </w:rPr>
        <w:t xml:space="preserve">. Afirmación que se asemeja a la prescripción que el constituyente al definir las aristas que integran el debido proceso. </w:t>
      </w:r>
    </w:p>
    <w:p w:rsidR="00E77326" w:rsidRDefault="00E77326" w:rsidP="00253FCE">
      <w:pPr>
        <w:widowControl w:val="0"/>
        <w:autoSpaceDE w:val="0"/>
        <w:adjustRightInd w:val="0"/>
        <w:spacing w:after="0"/>
        <w:jc w:val="both"/>
        <w:rPr>
          <w:rFonts w:ascii="Arial" w:hAnsi="Arial" w:cs="Arial"/>
          <w:sz w:val="24"/>
          <w:szCs w:val="24"/>
        </w:rPr>
      </w:pPr>
    </w:p>
    <w:p w:rsidR="00E77326"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 xml:space="preserve">Partiendo de esta concepción de nulidad, es menester exponer que esta figura se rige por </w:t>
      </w:r>
      <w:r w:rsidRPr="006B7009">
        <w:rPr>
          <w:rFonts w:ascii="Arial" w:hAnsi="Arial" w:cs="Arial"/>
          <w:sz w:val="24"/>
          <w:szCs w:val="24"/>
        </w:rPr>
        <w:t xml:space="preserve">una serie de principios, entre los que se encuentran la taxatividad </w:t>
      </w:r>
      <w:r>
        <w:rPr>
          <w:rFonts w:ascii="Arial" w:hAnsi="Arial" w:cs="Arial"/>
          <w:sz w:val="24"/>
          <w:szCs w:val="24"/>
        </w:rPr>
        <w:t>o</w:t>
      </w:r>
      <w:r w:rsidRPr="006B7009">
        <w:rPr>
          <w:rFonts w:ascii="Arial" w:hAnsi="Arial" w:cs="Arial"/>
          <w:sz w:val="24"/>
          <w:szCs w:val="24"/>
        </w:rPr>
        <w:t xml:space="preserve"> especificidad</w:t>
      </w:r>
      <w:r>
        <w:rPr>
          <w:rFonts w:ascii="Arial" w:hAnsi="Arial" w:cs="Arial"/>
          <w:sz w:val="24"/>
          <w:szCs w:val="24"/>
        </w:rPr>
        <w:t>; la trascendencia; la naturaleza residual; de la finalidad incumplida, etc.</w:t>
      </w:r>
    </w:p>
    <w:p w:rsidR="00E77326" w:rsidRDefault="00E77326" w:rsidP="00253FCE">
      <w:pPr>
        <w:widowControl w:val="0"/>
        <w:autoSpaceDE w:val="0"/>
        <w:adjustRightInd w:val="0"/>
        <w:spacing w:after="0"/>
        <w:jc w:val="both"/>
        <w:rPr>
          <w:rFonts w:ascii="Arial" w:hAnsi="Arial" w:cs="Arial"/>
          <w:sz w:val="24"/>
          <w:szCs w:val="24"/>
        </w:rPr>
      </w:pPr>
    </w:p>
    <w:p w:rsidR="00E77326"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 xml:space="preserve">El principio de taxatividad o especificidad consisten en que las causales de nulidad están taxativamente descritas en el ordenamiento jurídico, concretamente para nuestro caso es el artículo 143 de la Ley 734 de 2002, </w:t>
      </w:r>
      <w:r w:rsidRPr="00A40E52">
        <w:rPr>
          <w:rFonts w:ascii="Arial" w:hAnsi="Arial" w:cs="Arial"/>
          <w:sz w:val="24"/>
          <w:szCs w:val="24"/>
        </w:rPr>
        <w:t xml:space="preserve">pues las mismas corresponden a situaciones detalladas y concretas establecidas por el legislador; por tanto, la parte interesada deberá </w:t>
      </w:r>
      <w:r>
        <w:rPr>
          <w:rFonts w:ascii="Arial" w:hAnsi="Arial" w:cs="Arial"/>
          <w:sz w:val="24"/>
          <w:szCs w:val="24"/>
        </w:rPr>
        <w:t>invocar esta figura</w:t>
      </w:r>
      <w:r w:rsidRPr="00A40E52">
        <w:rPr>
          <w:rFonts w:ascii="Arial" w:hAnsi="Arial" w:cs="Arial"/>
          <w:sz w:val="24"/>
          <w:szCs w:val="24"/>
        </w:rPr>
        <w:t xml:space="preserve"> principalmente </w:t>
      </w:r>
      <w:r>
        <w:rPr>
          <w:rFonts w:ascii="Arial" w:hAnsi="Arial" w:cs="Arial"/>
          <w:sz w:val="24"/>
          <w:szCs w:val="24"/>
        </w:rPr>
        <w:t xml:space="preserve">en las causales de nulidad contempladas en </w:t>
      </w:r>
      <w:r>
        <w:rPr>
          <w:rFonts w:ascii="Arial" w:hAnsi="Arial" w:cs="Arial"/>
          <w:sz w:val="24"/>
          <w:szCs w:val="24"/>
        </w:rPr>
        <w:lastRenderedPageBreak/>
        <w:t>el C.D.U.</w:t>
      </w:r>
      <w:r w:rsidRPr="00A40E52">
        <w:rPr>
          <w:rFonts w:ascii="Arial" w:hAnsi="Arial" w:cs="Arial"/>
          <w:sz w:val="24"/>
          <w:szCs w:val="24"/>
        </w:rPr>
        <w:t>, esto sin desconocer la existencia de</w:t>
      </w:r>
      <w:r>
        <w:rPr>
          <w:rFonts w:ascii="Arial" w:hAnsi="Arial" w:cs="Arial"/>
          <w:sz w:val="24"/>
          <w:szCs w:val="24"/>
        </w:rPr>
        <w:t xml:space="preserve"> nulidades de carácter constitucional de conformidad con el artículo 29 Superior. </w:t>
      </w:r>
    </w:p>
    <w:p w:rsidR="00E77326" w:rsidRDefault="00E77326" w:rsidP="00253FCE">
      <w:pPr>
        <w:widowControl w:val="0"/>
        <w:autoSpaceDE w:val="0"/>
        <w:adjustRightInd w:val="0"/>
        <w:spacing w:after="0"/>
        <w:jc w:val="both"/>
        <w:rPr>
          <w:rFonts w:ascii="Arial" w:hAnsi="Arial" w:cs="Arial"/>
          <w:sz w:val="24"/>
          <w:szCs w:val="24"/>
        </w:rPr>
      </w:pPr>
    </w:p>
    <w:p w:rsidR="00E77326"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El principio de trascendencia, según la doctrina, consisten en que la nulidad se alegue siempre y cuando la presunta irregularidad sustancial afecte la garantía de los sujetos procesales o socave las bases fundamentales del juicio.</w:t>
      </w:r>
    </w:p>
    <w:p w:rsidR="00E77326" w:rsidRDefault="00E77326" w:rsidP="00253FCE">
      <w:pPr>
        <w:widowControl w:val="0"/>
        <w:autoSpaceDE w:val="0"/>
        <w:adjustRightInd w:val="0"/>
        <w:spacing w:after="0"/>
        <w:jc w:val="both"/>
        <w:rPr>
          <w:rFonts w:ascii="Arial" w:hAnsi="Arial" w:cs="Arial"/>
          <w:sz w:val="24"/>
          <w:szCs w:val="24"/>
        </w:rPr>
      </w:pPr>
    </w:p>
    <w:p w:rsidR="00E77326"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 xml:space="preserve">El principio de naturaleza residual reconoce la calidad </w:t>
      </w:r>
      <w:r>
        <w:rPr>
          <w:rFonts w:ascii="Arial" w:hAnsi="Arial" w:cs="Arial"/>
          <w:i/>
          <w:sz w:val="24"/>
          <w:szCs w:val="24"/>
        </w:rPr>
        <w:t>ultima ratio</w:t>
      </w:r>
      <w:r>
        <w:rPr>
          <w:rFonts w:ascii="Arial" w:hAnsi="Arial" w:cs="Arial"/>
          <w:sz w:val="24"/>
          <w:szCs w:val="24"/>
        </w:rPr>
        <w:t xml:space="preserve"> expuesta en párrafos anteriores, dado que, gracias a esta máxima, se ha de entender que la declaratoria de nulidad es una medida extrema a la que se debe acudir siempre que no exista ningún otro instrumento procesal que permita subsanar la irregularidad presentada.</w:t>
      </w:r>
      <w:r>
        <w:rPr>
          <w:rStyle w:val="Refdenotaalpie"/>
          <w:rFonts w:ascii="Arial" w:hAnsi="Arial" w:cs="Arial"/>
          <w:sz w:val="24"/>
          <w:szCs w:val="24"/>
        </w:rPr>
        <w:footnoteReference w:id="4"/>
      </w:r>
    </w:p>
    <w:p w:rsidR="00E77326" w:rsidRDefault="00E77326" w:rsidP="00253FCE">
      <w:pPr>
        <w:widowControl w:val="0"/>
        <w:autoSpaceDE w:val="0"/>
        <w:adjustRightInd w:val="0"/>
        <w:spacing w:after="0"/>
        <w:jc w:val="both"/>
        <w:rPr>
          <w:rFonts w:ascii="Arial" w:hAnsi="Arial" w:cs="Arial"/>
          <w:sz w:val="24"/>
          <w:szCs w:val="24"/>
        </w:rPr>
      </w:pPr>
    </w:p>
    <w:p w:rsidR="00E77326" w:rsidRPr="00A40E52"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 xml:space="preserve">Por último, el principio de finalidad incumplida también denominado como instrumentalidad de las formas es conceptualizado por la doctrina así: </w:t>
      </w:r>
      <w:r w:rsidRPr="001B6DC2">
        <w:rPr>
          <w:rFonts w:ascii="Arial" w:hAnsi="Arial" w:cs="Arial"/>
          <w:i/>
          <w:sz w:val="20"/>
          <w:szCs w:val="24"/>
        </w:rPr>
        <w:t>“las ritualidades están destinadas a satisfacer determinadas finalidades del proceso y, por consiguiente, si a pesar de los defectos del acto éste cumple con su objeto, no podrá recaer sobre él declaratoria de invalidez”</w:t>
      </w:r>
      <w:r w:rsidRPr="001B6DC2">
        <w:rPr>
          <w:rStyle w:val="Refdenotaalpie"/>
          <w:rFonts w:ascii="Arial" w:hAnsi="Arial" w:cs="Arial"/>
          <w:i/>
          <w:sz w:val="20"/>
          <w:szCs w:val="24"/>
        </w:rPr>
        <w:footnoteReference w:id="5"/>
      </w:r>
    </w:p>
    <w:p w:rsidR="00E77326" w:rsidRPr="006A58A3" w:rsidRDefault="00E77326" w:rsidP="00253FCE">
      <w:pPr>
        <w:widowControl w:val="0"/>
        <w:autoSpaceDE w:val="0"/>
        <w:adjustRightInd w:val="0"/>
        <w:spacing w:after="0"/>
        <w:jc w:val="both"/>
        <w:rPr>
          <w:rFonts w:ascii="Arial" w:hAnsi="Arial" w:cs="Arial"/>
          <w:sz w:val="24"/>
          <w:szCs w:val="24"/>
        </w:rPr>
      </w:pPr>
    </w:p>
    <w:p w:rsidR="00E77326" w:rsidRPr="006A58A3" w:rsidRDefault="00E77326" w:rsidP="00253FCE">
      <w:pPr>
        <w:widowControl w:val="0"/>
        <w:autoSpaceDE w:val="0"/>
        <w:adjustRightInd w:val="0"/>
        <w:spacing w:after="0"/>
        <w:jc w:val="both"/>
        <w:rPr>
          <w:rFonts w:ascii="Arial" w:hAnsi="Arial" w:cs="Arial"/>
          <w:sz w:val="24"/>
          <w:szCs w:val="24"/>
          <w:lang w:val="es-ES_tradnl"/>
        </w:rPr>
      </w:pPr>
      <w:r>
        <w:rPr>
          <w:rFonts w:ascii="Arial" w:hAnsi="Arial" w:cs="Arial"/>
          <w:sz w:val="24"/>
          <w:szCs w:val="24"/>
          <w:lang w:val="es-ES_tradnl"/>
        </w:rPr>
        <w:t xml:space="preserve">Con este contexto, a este estudio jurídico debe incluirse las causales de nulidad que el </w:t>
      </w:r>
      <w:r w:rsidRPr="006A58A3">
        <w:rPr>
          <w:rFonts w:ascii="Arial" w:hAnsi="Arial" w:cs="Arial"/>
          <w:sz w:val="24"/>
          <w:szCs w:val="24"/>
          <w:lang w:val="es-ES_tradnl"/>
        </w:rPr>
        <w:t>artículo 143</w:t>
      </w:r>
      <w:r>
        <w:rPr>
          <w:rFonts w:ascii="Arial" w:hAnsi="Arial" w:cs="Arial"/>
          <w:sz w:val="24"/>
          <w:szCs w:val="24"/>
          <w:lang w:val="es-ES_tradnl"/>
        </w:rPr>
        <w:t xml:space="preserve"> </w:t>
      </w:r>
      <w:r w:rsidRPr="006A58A3">
        <w:rPr>
          <w:rFonts w:ascii="Arial" w:hAnsi="Arial" w:cs="Arial"/>
          <w:sz w:val="24"/>
          <w:szCs w:val="24"/>
          <w:lang w:val="es-ES_tradnl"/>
        </w:rPr>
        <w:t>de la ley 734 de 2002</w:t>
      </w:r>
      <w:r>
        <w:rPr>
          <w:rFonts w:ascii="Arial" w:hAnsi="Arial" w:cs="Arial"/>
          <w:sz w:val="24"/>
          <w:szCs w:val="24"/>
          <w:lang w:val="es-ES_tradnl"/>
        </w:rPr>
        <w:t xml:space="preserve"> contempla:</w:t>
      </w:r>
    </w:p>
    <w:p w:rsidR="00E77326" w:rsidRPr="006A58A3" w:rsidRDefault="00E77326" w:rsidP="00253FCE">
      <w:pPr>
        <w:widowControl w:val="0"/>
        <w:autoSpaceDE w:val="0"/>
        <w:adjustRightInd w:val="0"/>
        <w:spacing w:after="0"/>
        <w:jc w:val="both"/>
        <w:rPr>
          <w:rFonts w:ascii="Arial" w:hAnsi="Arial" w:cs="Arial"/>
          <w:sz w:val="24"/>
          <w:szCs w:val="24"/>
          <w:lang w:val="es-ES_tradnl"/>
        </w:rPr>
      </w:pPr>
    </w:p>
    <w:p w:rsidR="00E77326" w:rsidRPr="001B6DC2" w:rsidRDefault="00E77326" w:rsidP="00253FCE">
      <w:pPr>
        <w:widowControl w:val="0"/>
        <w:autoSpaceDE w:val="0"/>
        <w:adjustRightInd w:val="0"/>
        <w:spacing w:after="0"/>
        <w:ind w:left="708"/>
        <w:jc w:val="both"/>
        <w:rPr>
          <w:rFonts w:ascii="Arial" w:hAnsi="Arial" w:cs="Arial"/>
          <w:i/>
          <w:sz w:val="20"/>
          <w:szCs w:val="24"/>
          <w:lang w:val="es-ES"/>
        </w:rPr>
      </w:pPr>
      <w:r w:rsidRPr="001B6DC2">
        <w:rPr>
          <w:rFonts w:ascii="Arial" w:hAnsi="Arial" w:cs="Arial"/>
          <w:b/>
          <w:i/>
          <w:sz w:val="20"/>
          <w:szCs w:val="24"/>
          <w:lang w:val="es-ES"/>
        </w:rPr>
        <w:t xml:space="preserve">“Artículo 143. Causales de nulidad. </w:t>
      </w:r>
      <w:r w:rsidRPr="001B6DC2">
        <w:rPr>
          <w:rFonts w:ascii="Arial" w:hAnsi="Arial" w:cs="Arial"/>
          <w:i/>
          <w:sz w:val="20"/>
          <w:szCs w:val="24"/>
          <w:lang w:val="es-ES"/>
        </w:rPr>
        <w:t xml:space="preserve">Son causales de nulidad las siguientes: </w:t>
      </w:r>
    </w:p>
    <w:p w:rsidR="00E77326" w:rsidRPr="001B6DC2" w:rsidRDefault="00E77326" w:rsidP="00253FCE">
      <w:pPr>
        <w:widowControl w:val="0"/>
        <w:autoSpaceDE w:val="0"/>
        <w:adjustRightInd w:val="0"/>
        <w:spacing w:after="0"/>
        <w:ind w:left="708"/>
        <w:jc w:val="both"/>
        <w:rPr>
          <w:rFonts w:ascii="Arial" w:hAnsi="Arial" w:cs="Arial"/>
          <w:i/>
          <w:sz w:val="20"/>
          <w:szCs w:val="24"/>
          <w:lang w:val="es-ES"/>
        </w:rPr>
      </w:pPr>
    </w:p>
    <w:p w:rsidR="00E77326" w:rsidRPr="001B6DC2" w:rsidRDefault="00E77326" w:rsidP="00253FCE">
      <w:pPr>
        <w:widowControl w:val="0"/>
        <w:autoSpaceDE w:val="0"/>
        <w:adjustRightInd w:val="0"/>
        <w:spacing w:after="0"/>
        <w:ind w:left="708"/>
        <w:jc w:val="both"/>
        <w:rPr>
          <w:rFonts w:ascii="Arial" w:hAnsi="Arial" w:cs="Arial"/>
          <w:i/>
          <w:sz w:val="20"/>
          <w:szCs w:val="24"/>
          <w:lang w:val="es-ES"/>
        </w:rPr>
      </w:pPr>
      <w:r w:rsidRPr="001B6DC2">
        <w:rPr>
          <w:rFonts w:ascii="Arial" w:hAnsi="Arial" w:cs="Arial"/>
          <w:i/>
          <w:sz w:val="20"/>
          <w:szCs w:val="24"/>
          <w:lang w:val="es-ES"/>
        </w:rPr>
        <w:t xml:space="preserve">1. La falta de competencia del funcionario para proferir el fallo. </w:t>
      </w:r>
    </w:p>
    <w:p w:rsidR="00E77326" w:rsidRPr="001B6DC2" w:rsidRDefault="00E77326" w:rsidP="00253FCE">
      <w:pPr>
        <w:widowControl w:val="0"/>
        <w:autoSpaceDE w:val="0"/>
        <w:adjustRightInd w:val="0"/>
        <w:spacing w:after="0"/>
        <w:ind w:left="708"/>
        <w:jc w:val="both"/>
        <w:rPr>
          <w:rFonts w:ascii="Arial" w:hAnsi="Arial" w:cs="Arial"/>
          <w:i/>
          <w:sz w:val="20"/>
          <w:szCs w:val="24"/>
          <w:lang w:val="es-ES"/>
        </w:rPr>
      </w:pPr>
    </w:p>
    <w:p w:rsidR="00E77326" w:rsidRPr="001B6DC2" w:rsidRDefault="00E77326" w:rsidP="00253FCE">
      <w:pPr>
        <w:widowControl w:val="0"/>
        <w:autoSpaceDE w:val="0"/>
        <w:adjustRightInd w:val="0"/>
        <w:spacing w:after="0"/>
        <w:ind w:left="708"/>
        <w:jc w:val="both"/>
        <w:rPr>
          <w:rFonts w:ascii="Arial" w:hAnsi="Arial" w:cs="Arial"/>
          <w:i/>
          <w:sz w:val="20"/>
          <w:szCs w:val="24"/>
          <w:lang w:val="es-ES"/>
        </w:rPr>
      </w:pPr>
      <w:r w:rsidRPr="001B6DC2">
        <w:rPr>
          <w:rFonts w:ascii="Arial" w:hAnsi="Arial" w:cs="Arial"/>
          <w:i/>
          <w:sz w:val="20"/>
          <w:szCs w:val="24"/>
          <w:lang w:val="es-ES"/>
        </w:rPr>
        <w:t xml:space="preserve">2. La violación del derecho de defensa del investigado. </w:t>
      </w:r>
    </w:p>
    <w:p w:rsidR="00E77326" w:rsidRPr="001B6DC2" w:rsidRDefault="00E77326" w:rsidP="00253FCE">
      <w:pPr>
        <w:widowControl w:val="0"/>
        <w:autoSpaceDE w:val="0"/>
        <w:adjustRightInd w:val="0"/>
        <w:spacing w:after="0"/>
        <w:ind w:left="708"/>
        <w:jc w:val="both"/>
        <w:rPr>
          <w:rFonts w:ascii="Arial" w:hAnsi="Arial" w:cs="Arial"/>
          <w:i/>
          <w:sz w:val="20"/>
          <w:szCs w:val="24"/>
          <w:lang w:val="es-ES"/>
        </w:rPr>
      </w:pPr>
    </w:p>
    <w:p w:rsidR="00E77326" w:rsidRPr="001B6DC2" w:rsidRDefault="00E77326" w:rsidP="00253FCE">
      <w:pPr>
        <w:widowControl w:val="0"/>
        <w:autoSpaceDE w:val="0"/>
        <w:adjustRightInd w:val="0"/>
        <w:spacing w:after="0"/>
        <w:ind w:left="708"/>
        <w:jc w:val="both"/>
        <w:rPr>
          <w:rFonts w:ascii="Arial" w:hAnsi="Arial" w:cs="Arial"/>
          <w:i/>
          <w:sz w:val="20"/>
          <w:szCs w:val="24"/>
          <w:lang w:val="es-ES"/>
        </w:rPr>
      </w:pPr>
      <w:r w:rsidRPr="001B6DC2">
        <w:rPr>
          <w:rFonts w:ascii="Arial" w:hAnsi="Arial" w:cs="Arial"/>
          <w:i/>
          <w:sz w:val="20"/>
          <w:szCs w:val="24"/>
          <w:lang w:val="es-ES"/>
        </w:rPr>
        <w:t xml:space="preserve">3. La existencia de irregularidades sustanciales que afecten el debido proceso. </w:t>
      </w:r>
    </w:p>
    <w:p w:rsidR="00E77326" w:rsidRPr="001B6DC2" w:rsidRDefault="00E77326" w:rsidP="00253FCE">
      <w:pPr>
        <w:widowControl w:val="0"/>
        <w:autoSpaceDE w:val="0"/>
        <w:adjustRightInd w:val="0"/>
        <w:spacing w:after="0"/>
        <w:ind w:left="708"/>
        <w:jc w:val="both"/>
        <w:rPr>
          <w:rFonts w:ascii="Arial" w:hAnsi="Arial" w:cs="Arial"/>
          <w:i/>
          <w:sz w:val="20"/>
          <w:szCs w:val="24"/>
          <w:lang w:val="es-ES"/>
        </w:rPr>
      </w:pPr>
    </w:p>
    <w:p w:rsidR="00E77326" w:rsidRPr="001B6DC2" w:rsidRDefault="00E77326" w:rsidP="00253FCE">
      <w:pPr>
        <w:widowControl w:val="0"/>
        <w:autoSpaceDE w:val="0"/>
        <w:adjustRightInd w:val="0"/>
        <w:spacing w:after="0"/>
        <w:ind w:left="708"/>
        <w:jc w:val="both"/>
        <w:rPr>
          <w:rFonts w:ascii="Arial" w:hAnsi="Arial" w:cs="Arial"/>
          <w:sz w:val="20"/>
          <w:szCs w:val="24"/>
          <w:lang w:val="es-ES"/>
        </w:rPr>
      </w:pPr>
      <w:r w:rsidRPr="001B6DC2">
        <w:rPr>
          <w:rFonts w:ascii="Arial" w:hAnsi="Arial" w:cs="Arial"/>
          <w:b/>
          <w:i/>
          <w:sz w:val="20"/>
          <w:szCs w:val="24"/>
          <w:lang w:val="es-ES"/>
        </w:rPr>
        <w:t>Parágrafo.</w:t>
      </w:r>
      <w:r w:rsidRPr="001B6DC2">
        <w:rPr>
          <w:rFonts w:ascii="Arial" w:hAnsi="Arial" w:cs="Arial"/>
          <w:i/>
          <w:sz w:val="20"/>
          <w:szCs w:val="24"/>
          <w:lang w:val="es-ES"/>
        </w:rPr>
        <w:t xml:space="preserve"> Los principios que orientan la declaratoria de nulidad y su convalidación, consagrados en el Código de Procedimiento Penal, se aplicarán a este procedimiento.”</w:t>
      </w:r>
    </w:p>
    <w:p w:rsidR="00E77326" w:rsidRPr="006A58A3" w:rsidRDefault="00E77326" w:rsidP="00253FCE">
      <w:pPr>
        <w:widowControl w:val="0"/>
        <w:autoSpaceDE w:val="0"/>
        <w:adjustRightInd w:val="0"/>
        <w:spacing w:after="0"/>
        <w:jc w:val="both"/>
        <w:rPr>
          <w:rFonts w:ascii="Arial" w:hAnsi="Arial" w:cs="Arial"/>
          <w:sz w:val="24"/>
          <w:szCs w:val="24"/>
          <w:lang w:val="es-ES"/>
        </w:rPr>
      </w:pPr>
    </w:p>
    <w:p w:rsidR="00E77326" w:rsidRPr="006A58A3"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Igualmente, es menester citar los principios que orientan la nulidad, debidamente establecidos en el</w:t>
      </w:r>
      <w:r w:rsidRPr="006A58A3">
        <w:rPr>
          <w:rFonts w:ascii="Arial" w:hAnsi="Arial" w:cs="Arial"/>
          <w:sz w:val="24"/>
          <w:szCs w:val="24"/>
        </w:rPr>
        <w:t xml:space="preserve"> Código de Procedimiento Penal </w:t>
      </w:r>
      <w:r>
        <w:rPr>
          <w:rFonts w:ascii="Arial" w:hAnsi="Arial" w:cs="Arial"/>
          <w:sz w:val="24"/>
          <w:szCs w:val="24"/>
        </w:rPr>
        <w:t>a saber</w:t>
      </w:r>
      <w:r w:rsidRPr="006A58A3">
        <w:rPr>
          <w:rFonts w:ascii="Arial" w:hAnsi="Arial" w:cs="Arial"/>
          <w:sz w:val="24"/>
          <w:szCs w:val="24"/>
        </w:rPr>
        <w:t>:</w:t>
      </w:r>
    </w:p>
    <w:p w:rsidR="00E77326" w:rsidRPr="006A58A3" w:rsidRDefault="00E77326" w:rsidP="00253FCE">
      <w:pPr>
        <w:widowControl w:val="0"/>
        <w:autoSpaceDE w:val="0"/>
        <w:adjustRightInd w:val="0"/>
        <w:spacing w:after="0"/>
        <w:jc w:val="both"/>
        <w:rPr>
          <w:rFonts w:ascii="Arial" w:hAnsi="Arial" w:cs="Arial"/>
          <w:sz w:val="24"/>
          <w:szCs w:val="24"/>
        </w:rPr>
      </w:pPr>
    </w:p>
    <w:p w:rsidR="00E77326" w:rsidRPr="001B6DC2" w:rsidRDefault="00E77326" w:rsidP="00253FCE">
      <w:pPr>
        <w:widowControl w:val="0"/>
        <w:autoSpaceDE w:val="0"/>
        <w:adjustRightInd w:val="0"/>
        <w:spacing w:after="0"/>
        <w:ind w:left="708"/>
        <w:jc w:val="both"/>
        <w:rPr>
          <w:rFonts w:ascii="Arial" w:hAnsi="Arial" w:cs="Arial"/>
          <w:i/>
          <w:sz w:val="20"/>
          <w:szCs w:val="24"/>
        </w:rPr>
      </w:pPr>
      <w:r w:rsidRPr="001B6DC2">
        <w:rPr>
          <w:rFonts w:ascii="Arial" w:hAnsi="Arial" w:cs="Arial"/>
          <w:i/>
          <w:sz w:val="20"/>
          <w:szCs w:val="24"/>
        </w:rPr>
        <w:t>“</w:t>
      </w:r>
      <w:r w:rsidRPr="001B6DC2">
        <w:rPr>
          <w:rFonts w:ascii="Arial" w:hAnsi="Arial" w:cs="Arial"/>
          <w:b/>
          <w:i/>
          <w:sz w:val="20"/>
          <w:szCs w:val="24"/>
        </w:rPr>
        <w:t>Artículo 310. Principios que orientan la declaratoria de las nulidades y su convalidación</w:t>
      </w:r>
      <w:r w:rsidRPr="001B6DC2">
        <w:rPr>
          <w:rFonts w:ascii="Arial" w:hAnsi="Arial" w:cs="Arial"/>
          <w:i/>
          <w:sz w:val="20"/>
          <w:szCs w:val="24"/>
        </w:rPr>
        <w:t>.</w:t>
      </w:r>
    </w:p>
    <w:p w:rsidR="00E77326" w:rsidRPr="001B6DC2" w:rsidRDefault="00E77326" w:rsidP="00253FCE">
      <w:pPr>
        <w:widowControl w:val="0"/>
        <w:autoSpaceDE w:val="0"/>
        <w:adjustRightInd w:val="0"/>
        <w:spacing w:after="0"/>
        <w:ind w:left="708"/>
        <w:jc w:val="both"/>
        <w:rPr>
          <w:rFonts w:ascii="Arial" w:hAnsi="Arial" w:cs="Arial"/>
          <w:i/>
          <w:sz w:val="20"/>
          <w:szCs w:val="24"/>
        </w:rPr>
      </w:pPr>
    </w:p>
    <w:p w:rsidR="00E77326" w:rsidRPr="001B6DC2" w:rsidRDefault="00E77326" w:rsidP="00253FCE">
      <w:pPr>
        <w:widowControl w:val="0"/>
        <w:autoSpaceDE w:val="0"/>
        <w:adjustRightInd w:val="0"/>
        <w:spacing w:after="0"/>
        <w:ind w:left="708"/>
        <w:jc w:val="both"/>
        <w:rPr>
          <w:rFonts w:ascii="Arial" w:hAnsi="Arial" w:cs="Arial"/>
          <w:i/>
          <w:sz w:val="20"/>
          <w:szCs w:val="24"/>
        </w:rPr>
      </w:pPr>
      <w:r w:rsidRPr="001B6DC2">
        <w:rPr>
          <w:rFonts w:ascii="Arial" w:hAnsi="Arial" w:cs="Arial"/>
          <w:i/>
          <w:sz w:val="20"/>
          <w:szCs w:val="24"/>
        </w:rPr>
        <w:t xml:space="preserve">1. No se declarará la invalidez de un acto cuando cumpla la finalidad para la cual estaba destinado, siempre que no se viole el derecho a la defensa. </w:t>
      </w:r>
      <w:r w:rsidRPr="001B6DC2">
        <w:rPr>
          <w:rFonts w:ascii="Arial" w:hAnsi="Arial" w:cs="Arial"/>
          <w:sz w:val="20"/>
          <w:szCs w:val="24"/>
        </w:rPr>
        <w:t>(Instrumentalidad de las formas)</w:t>
      </w:r>
      <w:r w:rsidRPr="001B6DC2">
        <w:rPr>
          <w:rFonts w:ascii="Arial" w:hAnsi="Arial" w:cs="Arial"/>
          <w:i/>
          <w:sz w:val="20"/>
          <w:szCs w:val="24"/>
        </w:rPr>
        <w:t>.</w:t>
      </w:r>
    </w:p>
    <w:p w:rsidR="00E77326" w:rsidRPr="001B6DC2" w:rsidRDefault="00E77326" w:rsidP="00253FCE">
      <w:pPr>
        <w:widowControl w:val="0"/>
        <w:autoSpaceDE w:val="0"/>
        <w:adjustRightInd w:val="0"/>
        <w:spacing w:after="0"/>
        <w:ind w:left="708"/>
        <w:jc w:val="both"/>
        <w:rPr>
          <w:rFonts w:ascii="Arial" w:hAnsi="Arial" w:cs="Arial"/>
          <w:i/>
          <w:sz w:val="20"/>
          <w:szCs w:val="24"/>
        </w:rPr>
      </w:pPr>
      <w:r w:rsidRPr="001B6DC2">
        <w:rPr>
          <w:rFonts w:ascii="Arial" w:hAnsi="Arial" w:cs="Arial"/>
          <w:i/>
          <w:sz w:val="20"/>
          <w:szCs w:val="24"/>
        </w:rPr>
        <w:t xml:space="preserve">2. Quien alegue la nulidad debe demostrar que la irregularidad sustancial afecta garantías de los sujetos procesales, o desconoce las bases fundamentales de la instrucción y el juzgamiento. </w:t>
      </w:r>
      <w:r w:rsidRPr="001B6DC2">
        <w:rPr>
          <w:rFonts w:ascii="Arial" w:hAnsi="Arial" w:cs="Arial"/>
          <w:sz w:val="20"/>
          <w:szCs w:val="24"/>
        </w:rPr>
        <w:t>(Trascendencia)</w:t>
      </w:r>
      <w:r w:rsidRPr="001B6DC2">
        <w:rPr>
          <w:rFonts w:ascii="Arial" w:hAnsi="Arial" w:cs="Arial"/>
          <w:i/>
          <w:sz w:val="20"/>
          <w:szCs w:val="24"/>
        </w:rPr>
        <w:t>.</w:t>
      </w:r>
    </w:p>
    <w:p w:rsidR="00E77326" w:rsidRPr="001B6DC2" w:rsidRDefault="00E77326" w:rsidP="00253FCE">
      <w:pPr>
        <w:widowControl w:val="0"/>
        <w:autoSpaceDE w:val="0"/>
        <w:adjustRightInd w:val="0"/>
        <w:spacing w:after="0"/>
        <w:ind w:left="708"/>
        <w:jc w:val="both"/>
        <w:rPr>
          <w:rFonts w:ascii="Arial" w:hAnsi="Arial" w:cs="Arial"/>
          <w:i/>
          <w:sz w:val="20"/>
          <w:szCs w:val="24"/>
        </w:rPr>
      </w:pPr>
      <w:r w:rsidRPr="001B6DC2">
        <w:rPr>
          <w:rFonts w:ascii="Arial" w:hAnsi="Arial" w:cs="Arial"/>
          <w:i/>
          <w:sz w:val="20"/>
          <w:szCs w:val="24"/>
        </w:rPr>
        <w:t xml:space="preserve">3. No puede invocar la nulidad el sujeto procesal que haya coadyuvado con su conducta a la ejecución del acto irregular, salvo que se trate de la falta de defensa técnica. </w:t>
      </w:r>
      <w:r w:rsidRPr="001B6DC2">
        <w:rPr>
          <w:rFonts w:ascii="Arial" w:hAnsi="Arial" w:cs="Arial"/>
          <w:sz w:val="20"/>
          <w:szCs w:val="24"/>
        </w:rPr>
        <w:t>(Protección)</w:t>
      </w:r>
      <w:r w:rsidRPr="001B6DC2">
        <w:rPr>
          <w:rFonts w:ascii="Arial" w:hAnsi="Arial" w:cs="Arial"/>
          <w:i/>
          <w:sz w:val="20"/>
          <w:szCs w:val="24"/>
        </w:rPr>
        <w:t>.</w:t>
      </w:r>
    </w:p>
    <w:p w:rsidR="00E77326" w:rsidRPr="001B6DC2" w:rsidRDefault="00E77326" w:rsidP="00253FCE">
      <w:pPr>
        <w:widowControl w:val="0"/>
        <w:autoSpaceDE w:val="0"/>
        <w:adjustRightInd w:val="0"/>
        <w:spacing w:after="0"/>
        <w:ind w:left="708"/>
        <w:jc w:val="both"/>
        <w:rPr>
          <w:rFonts w:ascii="Arial" w:hAnsi="Arial" w:cs="Arial"/>
          <w:i/>
          <w:sz w:val="20"/>
          <w:szCs w:val="24"/>
        </w:rPr>
      </w:pPr>
      <w:r w:rsidRPr="001B6DC2">
        <w:rPr>
          <w:rFonts w:ascii="Arial" w:hAnsi="Arial" w:cs="Arial"/>
          <w:i/>
          <w:sz w:val="20"/>
          <w:szCs w:val="24"/>
        </w:rPr>
        <w:lastRenderedPageBreak/>
        <w:t xml:space="preserve">4. Los actos irregulares pueden convalidarse por el consentimiento del perjudicado, siempre que se observen las garantías constitucionales. </w:t>
      </w:r>
      <w:r w:rsidRPr="001B6DC2">
        <w:rPr>
          <w:rFonts w:ascii="Arial" w:hAnsi="Arial" w:cs="Arial"/>
          <w:sz w:val="20"/>
          <w:szCs w:val="24"/>
        </w:rPr>
        <w:t>(Convalidación)</w:t>
      </w:r>
      <w:r w:rsidRPr="001B6DC2">
        <w:rPr>
          <w:rFonts w:ascii="Arial" w:hAnsi="Arial" w:cs="Arial"/>
          <w:i/>
          <w:sz w:val="20"/>
          <w:szCs w:val="24"/>
        </w:rPr>
        <w:t>.</w:t>
      </w:r>
    </w:p>
    <w:p w:rsidR="00E77326" w:rsidRPr="001B6DC2" w:rsidRDefault="00E77326" w:rsidP="00253FCE">
      <w:pPr>
        <w:widowControl w:val="0"/>
        <w:autoSpaceDE w:val="0"/>
        <w:adjustRightInd w:val="0"/>
        <w:spacing w:after="0"/>
        <w:ind w:left="708"/>
        <w:jc w:val="both"/>
        <w:rPr>
          <w:rFonts w:ascii="Arial" w:hAnsi="Arial" w:cs="Arial"/>
          <w:i/>
          <w:sz w:val="20"/>
          <w:szCs w:val="24"/>
        </w:rPr>
      </w:pPr>
      <w:r w:rsidRPr="001B6DC2">
        <w:rPr>
          <w:rFonts w:ascii="Arial" w:hAnsi="Arial" w:cs="Arial"/>
          <w:i/>
          <w:sz w:val="20"/>
          <w:szCs w:val="24"/>
        </w:rPr>
        <w:t xml:space="preserve">5. Sólo puede decretarse cuando no exista otro medio procesal para subsanar la irregularidad sustancial. </w:t>
      </w:r>
      <w:r w:rsidRPr="001B6DC2">
        <w:rPr>
          <w:rFonts w:ascii="Arial" w:hAnsi="Arial" w:cs="Arial"/>
          <w:sz w:val="20"/>
          <w:szCs w:val="24"/>
        </w:rPr>
        <w:t>(Residualidad)</w:t>
      </w:r>
      <w:r w:rsidRPr="001B6DC2">
        <w:rPr>
          <w:rFonts w:ascii="Arial" w:hAnsi="Arial" w:cs="Arial"/>
          <w:i/>
          <w:sz w:val="20"/>
          <w:szCs w:val="24"/>
        </w:rPr>
        <w:t>.</w:t>
      </w:r>
    </w:p>
    <w:p w:rsidR="00E77326" w:rsidRPr="006A58A3" w:rsidRDefault="00E77326" w:rsidP="00253FCE">
      <w:pPr>
        <w:widowControl w:val="0"/>
        <w:autoSpaceDE w:val="0"/>
        <w:adjustRightInd w:val="0"/>
        <w:spacing w:after="0"/>
        <w:ind w:left="708"/>
        <w:jc w:val="both"/>
        <w:rPr>
          <w:rFonts w:ascii="Arial" w:hAnsi="Arial" w:cs="Arial"/>
          <w:sz w:val="24"/>
          <w:szCs w:val="24"/>
        </w:rPr>
      </w:pPr>
      <w:r w:rsidRPr="001B6DC2">
        <w:rPr>
          <w:rFonts w:ascii="Arial" w:hAnsi="Arial" w:cs="Arial"/>
          <w:i/>
          <w:sz w:val="20"/>
          <w:szCs w:val="24"/>
        </w:rPr>
        <w:t xml:space="preserve">6. No podrá decretarse ninguna nulidad por causal distinta a las señaladas en este capítulo.” </w:t>
      </w:r>
      <w:r w:rsidRPr="001B6DC2">
        <w:rPr>
          <w:rFonts w:ascii="Arial" w:hAnsi="Arial" w:cs="Arial"/>
          <w:sz w:val="20"/>
          <w:szCs w:val="24"/>
        </w:rPr>
        <w:t>(Taxatividad)</w:t>
      </w:r>
      <w:r w:rsidRPr="001B6DC2">
        <w:rPr>
          <w:rFonts w:ascii="Arial" w:hAnsi="Arial" w:cs="Arial"/>
          <w:i/>
          <w:sz w:val="20"/>
          <w:szCs w:val="24"/>
        </w:rPr>
        <w:t xml:space="preserve">. </w:t>
      </w:r>
      <w:r w:rsidRPr="006A58A3">
        <w:rPr>
          <w:rFonts w:ascii="Arial" w:hAnsi="Arial" w:cs="Arial"/>
          <w:b/>
          <w:sz w:val="24"/>
          <w:szCs w:val="24"/>
        </w:rPr>
        <w:t>–Paréntesis fuera de texto</w:t>
      </w:r>
      <w:r w:rsidRPr="006A58A3">
        <w:rPr>
          <w:rFonts w:ascii="Arial" w:hAnsi="Arial" w:cs="Arial"/>
          <w:sz w:val="24"/>
          <w:szCs w:val="24"/>
        </w:rPr>
        <w:t>-</w:t>
      </w:r>
    </w:p>
    <w:p w:rsidR="00E77326" w:rsidRPr="006A58A3" w:rsidRDefault="00E77326" w:rsidP="00253FCE">
      <w:pPr>
        <w:widowControl w:val="0"/>
        <w:autoSpaceDE w:val="0"/>
        <w:adjustRightInd w:val="0"/>
        <w:spacing w:after="0"/>
        <w:jc w:val="both"/>
        <w:rPr>
          <w:rFonts w:ascii="Arial" w:hAnsi="Arial" w:cs="Arial"/>
          <w:sz w:val="24"/>
          <w:szCs w:val="24"/>
        </w:rPr>
      </w:pPr>
    </w:p>
    <w:p w:rsidR="00E77326" w:rsidRPr="006A58A3"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En virtud de lo expuesto, este censor no tiene duda de que</w:t>
      </w:r>
      <w:r w:rsidRPr="006A58A3">
        <w:rPr>
          <w:rFonts w:ascii="Arial" w:hAnsi="Arial" w:cs="Arial"/>
          <w:sz w:val="24"/>
          <w:szCs w:val="24"/>
        </w:rPr>
        <w:t xml:space="preserve"> la declaratoria de nulidades </w:t>
      </w:r>
      <w:r>
        <w:rPr>
          <w:rFonts w:ascii="Arial" w:hAnsi="Arial" w:cs="Arial"/>
          <w:sz w:val="24"/>
          <w:szCs w:val="24"/>
        </w:rPr>
        <w:t xml:space="preserve">procesales </w:t>
      </w:r>
      <w:r w:rsidRPr="006A58A3">
        <w:rPr>
          <w:rFonts w:ascii="Arial" w:hAnsi="Arial" w:cs="Arial"/>
          <w:sz w:val="24"/>
          <w:szCs w:val="24"/>
        </w:rPr>
        <w:t>está sometida al cumplimiento de los principios que orientan su declaratoria y sólo procede por las causales taxativamente previstas</w:t>
      </w:r>
      <w:r>
        <w:rPr>
          <w:rFonts w:ascii="Arial" w:hAnsi="Arial" w:cs="Arial"/>
          <w:sz w:val="24"/>
          <w:szCs w:val="24"/>
        </w:rPr>
        <w:t xml:space="preserve"> en el Código Disciplinario Único</w:t>
      </w:r>
      <w:r w:rsidRPr="006A58A3">
        <w:rPr>
          <w:rFonts w:ascii="Arial" w:hAnsi="Arial" w:cs="Arial"/>
          <w:sz w:val="24"/>
          <w:szCs w:val="24"/>
        </w:rPr>
        <w:t>.</w:t>
      </w:r>
    </w:p>
    <w:p w:rsidR="00E77326" w:rsidRPr="006A58A3" w:rsidRDefault="00E77326" w:rsidP="00253FCE">
      <w:pPr>
        <w:widowControl w:val="0"/>
        <w:autoSpaceDE w:val="0"/>
        <w:adjustRightInd w:val="0"/>
        <w:spacing w:after="0"/>
        <w:jc w:val="both"/>
        <w:rPr>
          <w:rFonts w:ascii="Arial" w:hAnsi="Arial" w:cs="Arial"/>
          <w:sz w:val="24"/>
          <w:szCs w:val="24"/>
        </w:rPr>
      </w:pPr>
    </w:p>
    <w:p w:rsidR="00E77326" w:rsidRPr="006A58A3" w:rsidRDefault="00E77326" w:rsidP="00253FCE">
      <w:pPr>
        <w:widowControl w:val="0"/>
        <w:autoSpaceDE w:val="0"/>
        <w:adjustRightInd w:val="0"/>
        <w:spacing w:after="0"/>
        <w:jc w:val="both"/>
        <w:rPr>
          <w:rFonts w:ascii="Arial" w:hAnsi="Arial" w:cs="Arial"/>
          <w:sz w:val="24"/>
          <w:szCs w:val="24"/>
          <w:lang w:val="es-ES"/>
        </w:rPr>
      </w:pPr>
      <w:r>
        <w:rPr>
          <w:rFonts w:ascii="Arial" w:hAnsi="Arial" w:cs="Arial"/>
          <w:sz w:val="24"/>
          <w:szCs w:val="24"/>
        </w:rPr>
        <w:t>Para culminar, es oportuno citar los requisitos legales que deben cumplir las solicitudes de nulidad; mismos que para los procesos disciplinarios están consagrados en el artículo 146 de la Ley 734 de 2002, así:</w:t>
      </w:r>
    </w:p>
    <w:p w:rsidR="00E77326" w:rsidRPr="006A58A3" w:rsidRDefault="00E77326" w:rsidP="00253FCE">
      <w:pPr>
        <w:widowControl w:val="0"/>
        <w:autoSpaceDE w:val="0"/>
        <w:adjustRightInd w:val="0"/>
        <w:spacing w:after="0"/>
        <w:jc w:val="both"/>
        <w:rPr>
          <w:rFonts w:ascii="Arial" w:hAnsi="Arial" w:cs="Arial"/>
          <w:sz w:val="24"/>
          <w:szCs w:val="24"/>
          <w:lang w:val="es-ES"/>
        </w:rPr>
      </w:pPr>
    </w:p>
    <w:p w:rsidR="00E77326" w:rsidRPr="001B6DC2" w:rsidRDefault="00E77326" w:rsidP="00253FCE">
      <w:pPr>
        <w:widowControl w:val="0"/>
        <w:autoSpaceDE w:val="0"/>
        <w:adjustRightInd w:val="0"/>
        <w:spacing w:after="0"/>
        <w:ind w:left="708"/>
        <w:jc w:val="both"/>
        <w:rPr>
          <w:rFonts w:ascii="Arial" w:hAnsi="Arial" w:cs="Arial"/>
          <w:i/>
          <w:sz w:val="20"/>
          <w:szCs w:val="24"/>
          <w:lang w:val="es-ES"/>
        </w:rPr>
      </w:pPr>
      <w:r w:rsidRPr="001B6DC2">
        <w:rPr>
          <w:rFonts w:ascii="Arial" w:hAnsi="Arial" w:cs="Arial"/>
          <w:b/>
          <w:i/>
          <w:sz w:val="20"/>
          <w:szCs w:val="24"/>
          <w:lang w:val="es-ES"/>
        </w:rPr>
        <w:t xml:space="preserve">“Artículo 146. Requisitos de la solicitud de nulidad. </w:t>
      </w:r>
      <w:r w:rsidRPr="001B6DC2">
        <w:rPr>
          <w:rFonts w:ascii="Arial" w:hAnsi="Arial" w:cs="Arial"/>
          <w:i/>
          <w:sz w:val="20"/>
          <w:szCs w:val="24"/>
          <w:lang w:val="es-ES"/>
        </w:rPr>
        <w:t xml:space="preserve">La solicitud de nulidad podrá </w:t>
      </w:r>
      <w:r w:rsidRPr="001B6DC2">
        <w:rPr>
          <w:rFonts w:ascii="Arial" w:hAnsi="Arial" w:cs="Arial"/>
          <w:b/>
          <w:i/>
          <w:sz w:val="20"/>
          <w:szCs w:val="24"/>
          <w:lang w:val="es-ES"/>
        </w:rPr>
        <w:t>formularse antes de proferirse el fallo definitivo</w:t>
      </w:r>
      <w:r w:rsidRPr="001B6DC2">
        <w:rPr>
          <w:rFonts w:ascii="Arial" w:hAnsi="Arial" w:cs="Arial"/>
          <w:i/>
          <w:sz w:val="20"/>
          <w:szCs w:val="24"/>
          <w:lang w:val="es-ES"/>
        </w:rPr>
        <w:t xml:space="preserve">, y deberá </w:t>
      </w:r>
      <w:r w:rsidRPr="001B6DC2">
        <w:rPr>
          <w:rFonts w:ascii="Arial" w:hAnsi="Arial" w:cs="Arial"/>
          <w:b/>
          <w:i/>
          <w:sz w:val="20"/>
          <w:szCs w:val="24"/>
          <w:lang w:val="es-ES"/>
        </w:rPr>
        <w:t>indicar en forma concreta la causal o causales respectivas</w:t>
      </w:r>
      <w:r w:rsidRPr="001B6DC2">
        <w:rPr>
          <w:rFonts w:ascii="Arial" w:hAnsi="Arial" w:cs="Arial"/>
          <w:i/>
          <w:sz w:val="20"/>
          <w:szCs w:val="24"/>
          <w:lang w:val="es-ES"/>
        </w:rPr>
        <w:t xml:space="preserve"> y expresar los </w:t>
      </w:r>
      <w:r w:rsidRPr="001B6DC2">
        <w:rPr>
          <w:rFonts w:ascii="Arial" w:hAnsi="Arial" w:cs="Arial"/>
          <w:b/>
          <w:i/>
          <w:sz w:val="20"/>
          <w:szCs w:val="24"/>
          <w:lang w:val="es-ES"/>
        </w:rPr>
        <w:t>fundamentos de hecho y de derecho</w:t>
      </w:r>
      <w:r w:rsidRPr="001B6DC2">
        <w:rPr>
          <w:rFonts w:ascii="Arial" w:hAnsi="Arial" w:cs="Arial"/>
          <w:i/>
          <w:sz w:val="20"/>
          <w:szCs w:val="24"/>
          <w:lang w:val="es-ES"/>
        </w:rPr>
        <w:t xml:space="preserve"> que la sustenten”.</w:t>
      </w:r>
    </w:p>
    <w:p w:rsidR="00E77326" w:rsidRDefault="00E77326" w:rsidP="00253FCE">
      <w:pPr>
        <w:widowControl w:val="0"/>
        <w:autoSpaceDE w:val="0"/>
        <w:adjustRightInd w:val="0"/>
        <w:spacing w:after="0"/>
        <w:jc w:val="both"/>
        <w:rPr>
          <w:rFonts w:ascii="Arial" w:hAnsi="Arial" w:cs="Arial"/>
          <w:sz w:val="24"/>
          <w:szCs w:val="24"/>
          <w:lang w:val="es-ES"/>
        </w:rPr>
      </w:pPr>
    </w:p>
    <w:p w:rsidR="00E77326" w:rsidRDefault="00E77326" w:rsidP="00253FCE">
      <w:pPr>
        <w:widowControl w:val="0"/>
        <w:autoSpaceDE w:val="0"/>
        <w:adjustRightInd w:val="0"/>
        <w:spacing w:after="0"/>
        <w:jc w:val="both"/>
        <w:rPr>
          <w:rFonts w:ascii="Arial" w:hAnsi="Arial" w:cs="Arial"/>
          <w:sz w:val="24"/>
          <w:szCs w:val="24"/>
          <w:lang w:val="es-ES"/>
        </w:rPr>
      </w:pPr>
      <w:r>
        <w:rPr>
          <w:rFonts w:ascii="Arial" w:hAnsi="Arial" w:cs="Arial"/>
          <w:sz w:val="24"/>
          <w:szCs w:val="24"/>
          <w:lang w:val="es-ES"/>
        </w:rPr>
        <w:t>PRIMERA OPCIÓN: (Presupuestos previos que fueron cumplidos a cabalidad por el señor_____ dado que en su solicitó indicó como causal de nulidad_____ y la argumentó aduciendo____)</w:t>
      </w:r>
    </w:p>
    <w:p w:rsidR="00E77326" w:rsidRDefault="00E77326" w:rsidP="00253FCE">
      <w:pPr>
        <w:widowControl w:val="0"/>
        <w:autoSpaceDE w:val="0"/>
        <w:adjustRightInd w:val="0"/>
        <w:spacing w:after="0"/>
        <w:jc w:val="both"/>
        <w:rPr>
          <w:rFonts w:ascii="Arial" w:hAnsi="Arial" w:cs="Arial"/>
          <w:sz w:val="24"/>
          <w:szCs w:val="24"/>
          <w:lang w:val="es-ES"/>
        </w:rPr>
      </w:pPr>
    </w:p>
    <w:p w:rsidR="00E77326" w:rsidRPr="00985A9F" w:rsidRDefault="00E77326" w:rsidP="00253FCE">
      <w:pPr>
        <w:widowControl w:val="0"/>
        <w:autoSpaceDE w:val="0"/>
        <w:adjustRightInd w:val="0"/>
        <w:spacing w:after="0"/>
        <w:jc w:val="both"/>
        <w:rPr>
          <w:rFonts w:ascii="Arial" w:hAnsi="Arial" w:cs="Arial"/>
          <w:sz w:val="24"/>
          <w:szCs w:val="24"/>
          <w:lang w:val="es-ES"/>
        </w:rPr>
      </w:pPr>
      <w:r>
        <w:rPr>
          <w:rFonts w:ascii="Arial" w:hAnsi="Arial" w:cs="Arial"/>
          <w:sz w:val="24"/>
          <w:szCs w:val="24"/>
          <w:lang w:val="es-ES"/>
        </w:rPr>
        <w:t xml:space="preserve">SEGUNDA OPCIÓN (Presupuestos previos que no fueron cumplidos a cabalidad por el (apoderado o investigado), toda vez que en su escrito nunca identificó de forma concreta la causal que invocaba para dar aplicación a dicha figura. No obstante, en aras de garantizar el derecho al debido proceso del señor </w:t>
      </w:r>
      <w:r w:rsidRPr="00E77326">
        <w:rPr>
          <w:rFonts w:ascii="Arial" w:eastAsia="Times New Roman" w:hAnsi="Arial" w:cs="Arial"/>
          <w:sz w:val="24"/>
          <w:szCs w:val="24"/>
          <w:lang w:eastAsia="es-ES"/>
        </w:rPr>
        <w:t>________,</w:t>
      </w:r>
      <w:r>
        <w:rPr>
          <w:rFonts w:ascii="Arial" w:eastAsia="Times New Roman" w:hAnsi="Arial" w:cs="Arial"/>
          <w:b/>
          <w:sz w:val="24"/>
          <w:szCs w:val="24"/>
          <w:lang w:eastAsia="es-ES"/>
        </w:rPr>
        <w:t xml:space="preserve"> </w:t>
      </w:r>
      <w:r>
        <w:rPr>
          <w:rFonts w:ascii="Arial" w:eastAsia="Times New Roman" w:hAnsi="Arial" w:cs="Arial"/>
          <w:sz w:val="24"/>
          <w:szCs w:val="24"/>
          <w:lang w:eastAsia="es-ES"/>
        </w:rPr>
        <w:t xml:space="preserve">este censor analizará los argumentos exteriorizados por el solicitante y examinará si estas constituyen una vulneración al debido proceso del implicado y, por tanto, irregularidad tal que amerite la declaratoria de nulidad de la actuación disciplinaria. </w:t>
      </w:r>
    </w:p>
    <w:p w:rsidR="00E77326" w:rsidRPr="006A58A3" w:rsidRDefault="00E77326" w:rsidP="00253FCE">
      <w:pPr>
        <w:widowControl w:val="0"/>
        <w:autoSpaceDE w:val="0"/>
        <w:adjustRightInd w:val="0"/>
        <w:spacing w:after="0"/>
        <w:jc w:val="both"/>
        <w:rPr>
          <w:rFonts w:ascii="Arial" w:hAnsi="Arial" w:cs="Arial"/>
          <w:sz w:val="24"/>
          <w:szCs w:val="24"/>
          <w:lang w:val="es-ES"/>
        </w:rPr>
      </w:pPr>
    </w:p>
    <w:p w:rsidR="00E77326" w:rsidRPr="00985A9F" w:rsidRDefault="00E77326" w:rsidP="00253FCE">
      <w:pPr>
        <w:pStyle w:val="Prrafodelista"/>
        <w:widowControl w:val="0"/>
        <w:numPr>
          <w:ilvl w:val="0"/>
          <w:numId w:val="2"/>
        </w:numPr>
        <w:autoSpaceDE w:val="0"/>
        <w:adjustRightInd w:val="0"/>
        <w:spacing w:after="0"/>
        <w:jc w:val="both"/>
        <w:rPr>
          <w:rFonts w:ascii="Arial" w:hAnsi="Arial" w:cs="Arial"/>
          <w:b/>
          <w:sz w:val="24"/>
          <w:szCs w:val="24"/>
          <w:lang w:val="es-ES"/>
        </w:rPr>
      </w:pPr>
      <w:r w:rsidRPr="00985A9F">
        <w:rPr>
          <w:rFonts w:ascii="Arial" w:hAnsi="Arial" w:cs="Arial"/>
          <w:b/>
          <w:sz w:val="24"/>
          <w:szCs w:val="24"/>
          <w:lang w:val="es-ES"/>
        </w:rPr>
        <w:t xml:space="preserve">ANÁLISIS DE LA NULIDAD PROPUESTA </w:t>
      </w:r>
    </w:p>
    <w:p w:rsidR="00E77326" w:rsidRPr="006A58A3" w:rsidRDefault="00E77326" w:rsidP="00253FCE">
      <w:pPr>
        <w:widowControl w:val="0"/>
        <w:autoSpaceDE w:val="0"/>
        <w:adjustRightInd w:val="0"/>
        <w:spacing w:after="0"/>
        <w:jc w:val="both"/>
        <w:rPr>
          <w:rFonts w:ascii="Arial" w:hAnsi="Arial" w:cs="Arial"/>
          <w:sz w:val="24"/>
          <w:szCs w:val="24"/>
          <w:lang w:val="es-ES"/>
        </w:rPr>
      </w:pPr>
    </w:p>
    <w:p w:rsidR="00E77326" w:rsidRDefault="00E77326" w:rsidP="00253FCE">
      <w:pPr>
        <w:widowControl w:val="0"/>
        <w:autoSpaceDE w:val="0"/>
        <w:adjustRightInd w:val="0"/>
        <w:spacing w:after="0"/>
        <w:jc w:val="both"/>
        <w:rPr>
          <w:rFonts w:ascii="Arial" w:eastAsia="Times New Roman" w:hAnsi="Arial" w:cs="Arial"/>
          <w:b/>
          <w:sz w:val="24"/>
          <w:szCs w:val="24"/>
          <w:lang w:eastAsia="es-ES"/>
        </w:rPr>
      </w:pPr>
      <w:r w:rsidRPr="006A58A3">
        <w:rPr>
          <w:rFonts w:ascii="Arial" w:hAnsi="Arial" w:cs="Arial"/>
          <w:sz w:val="24"/>
          <w:szCs w:val="24"/>
        </w:rPr>
        <w:t xml:space="preserve">En virtud de lo anterior, se impone en el caso sometido a estudio abordar su examen, para determinar si concurre alguna causal que invalide la actuación procesal, al tenor de lo argumentado por </w:t>
      </w:r>
      <w:r>
        <w:rPr>
          <w:rFonts w:ascii="Arial" w:hAnsi="Arial" w:cs="Arial"/>
          <w:sz w:val="24"/>
          <w:szCs w:val="24"/>
        </w:rPr>
        <w:t xml:space="preserve">el </w:t>
      </w:r>
      <w:r>
        <w:rPr>
          <w:rFonts w:ascii="Arial" w:hAnsi="Arial" w:cs="Arial"/>
          <w:sz w:val="24"/>
          <w:szCs w:val="24"/>
          <w:lang w:val="es-ES"/>
        </w:rPr>
        <w:t xml:space="preserve">señor </w:t>
      </w:r>
      <w:r>
        <w:rPr>
          <w:rFonts w:ascii="Arial" w:eastAsia="Times New Roman" w:hAnsi="Arial" w:cs="Arial"/>
          <w:sz w:val="24"/>
          <w:szCs w:val="24"/>
          <w:lang w:eastAsia="es-ES"/>
        </w:rPr>
        <w:t>________________</w:t>
      </w:r>
      <w:r>
        <w:rPr>
          <w:rFonts w:ascii="Arial" w:eastAsia="Times New Roman" w:hAnsi="Arial" w:cs="Arial"/>
          <w:b/>
          <w:sz w:val="24"/>
          <w:szCs w:val="24"/>
          <w:lang w:eastAsia="es-ES"/>
        </w:rPr>
        <w:t xml:space="preserve">. </w:t>
      </w:r>
    </w:p>
    <w:p w:rsidR="00E77326" w:rsidRDefault="00E77326" w:rsidP="00253FCE">
      <w:pPr>
        <w:widowControl w:val="0"/>
        <w:autoSpaceDE w:val="0"/>
        <w:adjustRightInd w:val="0"/>
        <w:spacing w:after="0"/>
        <w:jc w:val="both"/>
        <w:rPr>
          <w:rFonts w:ascii="Arial" w:eastAsia="Times New Roman" w:hAnsi="Arial" w:cs="Arial"/>
          <w:b/>
          <w:sz w:val="24"/>
          <w:szCs w:val="24"/>
          <w:lang w:eastAsia="es-ES"/>
        </w:rPr>
      </w:pPr>
    </w:p>
    <w:p w:rsidR="00E77326" w:rsidRDefault="00E77326" w:rsidP="00253FCE">
      <w:pPr>
        <w:widowControl w:val="0"/>
        <w:autoSpaceDE w:val="0"/>
        <w:adjustRightInd w:val="0"/>
        <w:spacing w:after="0"/>
        <w:jc w:val="both"/>
        <w:rPr>
          <w:rFonts w:ascii="Arial" w:hAnsi="Arial" w:cs="Arial"/>
          <w:sz w:val="24"/>
          <w:szCs w:val="24"/>
        </w:rPr>
      </w:pPr>
    </w:p>
    <w:p w:rsidR="00E77326" w:rsidRDefault="00E77326" w:rsidP="00253FCE">
      <w:pPr>
        <w:widowControl w:val="0"/>
        <w:autoSpaceDE w:val="0"/>
        <w:adjustRightInd w:val="0"/>
        <w:spacing w:after="0"/>
        <w:jc w:val="both"/>
        <w:rPr>
          <w:rFonts w:ascii="Arial" w:hAnsi="Arial" w:cs="Arial"/>
          <w:sz w:val="24"/>
          <w:szCs w:val="24"/>
        </w:rPr>
      </w:pPr>
      <w:r>
        <w:rPr>
          <w:rFonts w:ascii="Arial" w:hAnsi="Arial" w:cs="Arial"/>
          <w:sz w:val="24"/>
          <w:szCs w:val="24"/>
        </w:rPr>
        <w:t>(analizar los argumentos planteados en la solicitud de nulidad y/o archivo)</w:t>
      </w:r>
    </w:p>
    <w:p w:rsidR="00E77326" w:rsidRDefault="00E77326" w:rsidP="00253FCE">
      <w:pPr>
        <w:widowControl w:val="0"/>
        <w:autoSpaceDE w:val="0"/>
        <w:adjustRightInd w:val="0"/>
        <w:spacing w:after="0"/>
        <w:jc w:val="both"/>
        <w:rPr>
          <w:rFonts w:ascii="Arial" w:hAnsi="Arial" w:cs="Arial"/>
          <w:sz w:val="24"/>
          <w:szCs w:val="24"/>
        </w:rPr>
      </w:pPr>
    </w:p>
    <w:p w:rsidR="00E77326" w:rsidRDefault="00E77326" w:rsidP="00253FCE">
      <w:pPr>
        <w:widowControl w:val="0"/>
        <w:autoSpaceDE w:val="0"/>
        <w:adjustRightInd w:val="0"/>
        <w:spacing w:after="0"/>
        <w:jc w:val="both"/>
        <w:rPr>
          <w:rFonts w:ascii="Arial" w:hAnsi="Arial" w:cs="Arial"/>
          <w:color w:val="000000"/>
          <w:sz w:val="24"/>
          <w:szCs w:val="24"/>
        </w:rPr>
      </w:pPr>
    </w:p>
    <w:p w:rsidR="00E77326" w:rsidRDefault="00E77326" w:rsidP="00253FCE">
      <w:pPr>
        <w:widowControl w:val="0"/>
        <w:autoSpaceDE w:val="0"/>
        <w:adjustRightInd w:val="0"/>
        <w:spacing w:after="0"/>
        <w:jc w:val="both"/>
        <w:rPr>
          <w:rFonts w:ascii="Arial" w:eastAsia="Times New Roman" w:hAnsi="Arial" w:cs="Arial"/>
          <w:sz w:val="24"/>
          <w:szCs w:val="24"/>
          <w:lang w:eastAsia="es-ES"/>
        </w:rPr>
      </w:pPr>
      <w:r>
        <w:rPr>
          <w:rFonts w:ascii="Arial" w:hAnsi="Arial" w:cs="Arial"/>
          <w:color w:val="000000"/>
          <w:sz w:val="24"/>
          <w:szCs w:val="24"/>
        </w:rPr>
        <w:t>Solventados cada uno de los puntos de inconformismo expuestos por el señor________</w:t>
      </w:r>
      <w:r>
        <w:rPr>
          <w:rFonts w:ascii="Arial" w:eastAsia="Times New Roman" w:hAnsi="Arial" w:cs="Arial"/>
          <w:sz w:val="24"/>
          <w:szCs w:val="24"/>
          <w:lang w:eastAsia="es-ES"/>
        </w:rPr>
        <w:t xml:space="preserve">, con fundamento en los cuales solicitaron la nulidad de lo actuado y el archivo de la investigación disciplinaria. Este despacho concluye que: PRIMERA OPCIÓN (no hay </w:t>
      </w:r>
      <w:r>
        <w:rPr>
          <w:rFonts w:ascii="Arial" w:eastAsia="Times New Roman" w:hAnsi="Arial" w:cs="Arial"/>
          <w:sz w:val="24"/>
          <w:szCs w:val="24"/>
          <w:lang w:eastAsia="es-ES"/>
        </w:rPr>
        <w:lastRenderedPageBreak/>
        <w:t>razones de hecho ni derecho para acoger favorablemente las aludidas peticiones, por lo que se negará la solicitud de nulidad y archivo del presente proceso y se continuará con el respectivo trámite.)</w:t>
      </w:r>
    </w:p>
    <w:p w:rsidR="00E77326" w:rsidRDefault="00E77326" w:rsidP="00253FCE">
      <w:pPr>
        <w:widowControl w:val="0"/>
        <w:autoSpaceDE w:val="0"/>
        <w:adjustRightInd w:val="0"/>
        <w:spacing w:after="0"/>
        <w:jc w:val="both"/>
        <w:rPr>
          <w:rFonts w:ascii="Arial" w:eastAsia="Times New Roman" w:hAnsi="Arial" w:cs="Arial"/>
          <w:sz w:val="24"/>
          <w:szCs w:val="24"/>
          <w:lang w:eastAsia="es-ES"/>
        </w:rPr>
      </w:pPr>
    </w:p>
    <w:p w:rsidR="005A3572" w:rsidRPr="005A3572" w:rsidRDefault="00E77326" w:rsidP="00253FCE">
      <w:pPr>
        <w:widowControl w:val="0"/>
        <w:autoSpaceDE w:val="0"/>
        <w:adjustRightInd w:val="0"/>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SEGUNDA OPCIÓN </w:t>
      </w:r>
      <w:r w:rsidR="005A3572">
        <w:rPr>
          <w:rFonts w:ascii="Arial" w:eastAsia="Times New Roman" w:hAnsi="Arial" w:cs="Arial"/>
          <w:sz w:val="24"/>
          <w:szCs w:val="24"/>
          <w:lang w:eastAsia="es-ES"/>
        </w:rPr>
        <w:t>(</w:t>
      </w:r>
      <w:r w:rsidR="005A3572" w:rsidRPr="005A3572">
        <w:rPr>
          <w:rFonts w:ascii="Arial" w:eastAsia="Times New Roman" w:hAnsi="Arial" w:cs="Arial"/>
          <w:sz w:val="24"/>
          <w:szCs w:val="24"/>
          <w:lang w:eastAsia="es-ES"/>
        </w:rPr>
        <w:t>decretará la nulidad de lo actuado en este proceso, a partir del</w:t>
      </w:r>
      <w:r w:rsidR="005A3572">
        <w:rPr>
          <w:rFonts w:ascii="Arial" w:eastAsia="Times New Roman" w:hAnsi="Arial" w:cs="Arial"/>
          <w:sz w:val="24"/>
          <w:szCs w:val="24"/>
          <w:lang w:eastAsia="es-ES"/>
        </w:rPr>
        <w:t>____</w:t>
      </w:r>
      <w:r w:rsidR="005A3572" w:rsidRPr="005A3572">
        <w:rPr>
          <w:rFonts w:ascii="Arial" w:eastAsia="Times New Roman" w:hAnsi="Arial" w:cs="Arial"/>
          <w:sz w:val="24"/>
          <w:szCs w:val="24"/>
          <w:lang w:eastAsia="es-ES"/>
        </w:rPr>
        <w:t xml:space="preserve"> (</w:t>
      </w:r>
      <w:r w:rsidR="005A3572" w:rsidRPr="005A3572">
        <w:rPr>
          <w:rFonts w:ascii="Arial" w:eastAsia="Times New Roman" w:hAnsi="Arial" w:cs="Arial"/>
          <w:i/>
          <w:sz w:val="24"/>
          <w:szCs w:val="24"/>
          <w:lang w:eastAsia="es-ES"/>
        </w:rPr>
        <w:t>se indica la actuación a partir de la cual el proceso quedará afectado con la declaratoria de nulidad</w:t>
      </w:r>
      <w:r w:rsidR="005A3572" w:rsidRPr="005A3572">
        <w:rPr>
          <w:rFonts w:ascii="Arial" w:eastAsia="Times New Roman" w:hAnsi="Arial" w:cs="Arial"/>
          <w:sz w:val="24"/>
          <w:szCs w:val="24"/>
          <w:lang w:eastAsia="es-ES"/>
        </w:rPr>
        <w:t xml:space="preserve">), dejándose en claro que </w:t>
      </w:r>
      <w:r w:rsidR="005A3572">
        <w:rPr>
          <w:rFonts w:ascii="Arial" w:eastAsia="Times New Roman" w:hAnsi="Arial" w:cs="Arial"/>
          <w:sz w:val="24"/>
          <w:szCs w:val="24"/>
          <w:lang w:eastAsia="es-ES"/>
        </w:rPr>
        <w:t xml:space="preserve">no </w:t>
      </w:r>
      <w:r w:rsidR="005A3572" w:rsidRPr="005A3572">
        <w:rPr>
          <w:rFonts w:ascii="Arial" w:eastAsia="Times New Roman" w:hAnsi="Arial" w:cs="Arial"/>
          <w:sz w:val="24"/>
          <w:szCs w:val="24"/>
          <w:lang w:eastAsia="es-ES"/>
        </w:rPr>
        <w:t xml:space="preserve">se invalidan las pruebas allegadas y practicadas legalmente. En consecuencia, una vez quede en firme este auto, se procederá a </w:t>
      </w:r>
      <w:r w:rsidR="005A3572">
        <w:rPr>
          <w:rFonts w:ascii="Arial" w:eastAsia="Times New Roman" w:hAnsi="Arial" w:cs="Arial"/>
          <w:sz w:val="24"/>
          <w:szCs w:val="24"/>
          <w:lang w:eastAsia="es-ES"/>
        </w:rPr>
        <w:t>_____</w:t>
      </w:r>
      <w:r w:rsidR="005A3572" w:rsidRPr="005A3572">
        <w:rPr>
          <w:rFonts w:ascii="Arial" w:eastAsia="Times New Roman" w:hAnsi="Arial" w:cs="Arial"/>
          <w:sz w:val="24"/>
          <w:szCs w:val="24"/>
          <w:lang w:eastAsia="es-ES"/>
        </w:rPr>
        <w:t>(</w:t>
      </w:r>
      <w:r w:rsidR="005A3572" w:rsidRPr="005A3572">
        <w:rPr>
          <w:rFonts w:ascii="Arial" w:eastAsia="Times New Roman" w:hAnsi="Arial" w:cs="Arial"/>
          <w:i/>
          <w:sz w:val="24"/>
          <w:szCs w:val="24"/>
          <w:lang w:eastAsia="es-ES"/>
        </w:rPr>
        <w:t>se indica la actuación que deberá reponer la decisión declarada nula</w:t>
      </w:r>
      <w:r w:rsidR="005A3572" w:rsidRPr="005A3572">
        <w:rPr>
          <w:rFonts w:ascii="Arial" w:eastAsia="Times New Roman" w:hAnsi="Arial" w:cs="Arial"/>
          <w:sz w:val="24"/>
          <w:szCs w:val="24"/>
          <w:lang w:eastAsia="es-ES"/>
        </w:rPr>
        <w:t>), atendiendo los lineamientos legales establecidos en el artículo 145 de la Ley 734 de 2002.</w:t>
      </w:r>
      <w:r w:rsidR="005A3572">
        <w:rPr>
          <w:rFonts w:ascii="Arial" w:eastAsia="Times New Roman" w:hAnsi="Arial" w:cs="Arial"/>
          <w:sz w:val="24"/>
          <w:szCs w:val="24"/>
          <w:lang w:eastAsia="es-ES"/>
        </w:rPr>
        <w:t>)</w:t>
      </w:r>
    </w:p>
    <w:p w:rsidR="00E77326" w:rsidRPr="00B423EB" w:rsidRDefault="00E77326" w:rsidP="00253FCE">
      <w:pPr>
        <w:widowControl w:val="0"/>
        <w:autoSpaceDE w:val="0"/>
        <w:adjustRightInd w:val="0"/>
        <w:spacing w:after="0"/>
        <w:jc w:val="both"/>
        <w:rPr>
          <w:rFonts w:ascii="Arial" w:hAnsi="Arial" w:cs="Arial"/>
          <w:sz w:val="24"/>
          <w:szCs w:val="24"/>
        </w:rPr>
      </w:pPr>
    </w:p>
    <w:p w:rsidR="00E77326" w:rsidRPr="00FA4739" w:rsidRDefault="00E77326" w:rsidP="00253FCE">
      <w:pPr>
        <w:widowControl w:val="0"/>
        <w:autoSpaceDE w:val="0"/>
        <w:autoSpaceDN w:val="0"/>
        <w:adjustRightInd w:val="0"/>
        <w:spacing w:after="0" w:line="240" w:lineRule="atLeast"/>
        <w:ind w:left="708"/>
        <w:jc w:val="both"/>
        <w:rPr>
          <w:rFonts w:ascii="Arial" w:hAnsi="Arial" w:cs="Arial"/>
          <w:i/>
          <w:color w:val="000000"/>
          <w:sz w:val="20"/>
          <w:szCs w:val="24"/>
        </w:rPr>
      </w:pPr>
    </w:p>
    <w:p w:rsidR="00E77326" w:rsidRDefault="00E77326" w:rsidP="00253FCE">
      <w:pPr>
        <w:widowControl w:val="0"/>
        <w:autoSpaceDE w:val="0"/>
        <w:adjustRightInd w:val="0"/>
        <w:spacing w:after="0"/>
        <w:jc w:val="both"/>
        <w:rPr>
          <w:rFonts w:ascii="Arial" w:hAnsi="Arial" w:cs="Arial"/>
          <w:color w:val="000000"/>
          <w:sz w:val="24"/>
          <w:szCs w:val="24"/>
        </w:rPr>
      </w:pPr>
      <w:r>
        <w:rPr>
          <w:rFonts w:ascii="Arial" w:hAnsi="Arial" w:cs="Arial"/>
          <w:color w:val="000000"/>
          <w:sz w:val="24"/>
          <w:szCs w:val="24"/>
        </w:rPr>
        <w:t xml:space="preserve">En mérito de lo expuesto, la Secretaría General de la Escuela Tecnológica Instituto Técnico Central, </w:t>
      </w:r>
    </w:p>
    <w:p w:rsidR="00E77326" w:rsidRDefault="00E77326" w:rsidP="00253FCE">
      <w:pPr>
        <w:widowControl w:val="0"/>
        <w:autoSpaceDE w:val="0"/>
        <w:adjustRightInd w:val="0"/>
        <w:spacing w:after="0"/>
        <w:jc w:val="both"/>
        <w:rPr>
          <w:rFonts w:ascii="Arial" w:hAnsi="Arial" w:cs="Arial"/>
          <w:color w:val="000000"/>
          <w:sz w:val="24"/>
          <w:szCs w:val="24"/>
        </w:rPr>
      </w:pPr>
    </w:p>
    <w:p w:rsidR="00E77326" w:rsidRPr="004A0C6C" w:rsidRDefault="00E77326" w:rsidP="00253FCE">
      <w:pPr>
        <w:widowControl w:val="0"/>
        <w:autoSpaceDE w:val="0"/>
        <w:adjustRightInd w:val="0"/>
        <w:spacing w:after="0"/>
        <w:jc w:val="center"/>
        <w:rPr>
          <w:rFonts w:ascii="Arial" w:hAnsi="Arial" w:cs="Arial"/>
          <w:b/>
          <w:color w:val="000000"/>
          <w:sz w:val="24"/>
          <w:szCs w:val="24"/>
        </w:rPr>
      </w:pPr>
      <w:r w:rsidRPr="004A0C6C">
        <w:rPr>
          <w:rFonts w:ascii="Arial" w:hAnsi="Arial" w:cs="Arial"/>
          <w:b/>
          <w:color w:val="000000"/>
          <w:sz w:val="24"/>
          <w:szCs w:val="24"/>
        </w:rPr>
        <w:t>RESUELVE</w:t>
      </w:r>
    </w:p>
    <w:p w:rsidR="00E77326" w:rsidRDefault="00E77326" w:rsidP="00253FCE">
      <w:pPr>
        <w:widowControl w:val="0"/>
        <w:autoSpaceDE w:val="0"/>
        <w:adjustRightInd w:val="0"/>
        <w:spacing w:after="0"/>
        <w:jc w:val="both"/>
        <w:rPr>
          <w:rFonts w:ascii="Arial" w:hAnsi="Arial" w:cs="Arial"/>
          <w:color w:val="000000"/>
          <w:sz w:val="24"/>
          <w:szCs w:val="24"/>
        </w:rPr>
      </w:pPr>
    </w:p>
    <w:p w:rsidR="00E77326" w:rsidRDefault="00E77326" w:rsidP="00253FCE">
      <w:pPr>
        <w:widowControl w:val="0"/>
        <w:autoSpaceDE w:val="0"/>
        <w:adjustRightInd w:val="0"/>
        <w:spacing w:after="0"/>
        <w:jc w:val="both"/>
        <w:rPr>
          <w:rFonts w:ascii="Arial" w:hAnsi="Arial" w:cs="Arial"/>
          <w:color w:val="000000"/>
          <w:sz w:val="24"/>
          <w:szCs w:val="24"/>
        </w:rPr>
      </w:pPr>
      <w:r w:rsidRPr="004A0C6C">
        <w:rPr>
          <w:rFonts w:ascii="Arial" w:hAnsi="Arial" w:cs="Arial"/>
          <w:b/>
          <w:color w:val="000000"/>
          <w:sz w:val="24"/>
          <w:szCs w:val="24"/>
        </w:rPr>
        <w:t>PRIMERO</w:t>
      </w:r>
      <w:r>
        <w:rPr>
          <w:rFonts w:ascii="Arial" w:hAnsi="Arial" w:cs="Arial"/>
          <w:color w:val="000000"/>
          <w:sz w:val="24"/>
          <w:szCs w:val="24"/>
        </w:rPr>
        <w:t xml:space="preserve">. </w:t>
      </w:r>
      <w:r w:rsidR="005A3572">
        <w:rPr>
          <w:rFonts w:ascii="Arial" w:hAnsi="Arial" w:cs="Arial"/>
          <w:color w:val="000000"/>
          <w:sz w:val="24"/>
          <w:szCs w:val="24"/>
        </w:rPr>
        <w:t>PRIMERA OPCIÓN (</w:t>
      </w:r>
      <w:r>
        <w:rPr>
          <w:rFonts w:ascii="Arial" w:hAnsi="Arial" w:cs="Arial"/>
          <w:color w:val="000000"/>
          <w:sz w:val="24"/>
          <w:szCs w:val="24"/>
        </w:rPr>
        <w:t xml:space="preserve">Negar la nulidad impetrada por el señor </w:t>
      </w:r>
      <w:r w:rsidR="005A3572">
        <w:rPr>
          <w:rFonts w:ascii="Arial" w:eastAsia="Times New Roman" w:hAnsi="Arial" w:cs="Arial"/>
          <w:b/>
          <w:sz w:val="24"/>
          <w:szCs w:val="24"/>
          <w:lang w:eastAsia="es-ES"/>
        </w:rPr>
        <w:t>________</w:t>
      </w:r>
      <w:r>
        <w:rPr>
          <w:rFonts w:ascii="Arial" w:hAnsi="Arial" w:cs="Arial"/>
          <w:color w:val="000000"/>
          <w:sz w:val="24"/>
          <w:szCs w:val="24"/>
        </w:rPr>
        <w:t xml:space="preserve">, de conformidad con lo expuesto en la parte considerativa de la presente providencia. Por tanto, se continuará </w:t>
      </w:r>
      <w:r w:rsidRPr="00304F28">
        <w:rPr>
          <w:rFonts w:ascii="Arial" w:hAnsi="Arial" w:cs="Arial"/>
          <w:color w:val="000000"/>
          <w:sz w:val="24"/>
          <w:szCs w:val="24"/>
        </w:rPr>
        <w:t>el trámite del proceso.</w:t>
      </w:r>
      <w:r w:rsidR="005A3572">
        <w:rPr>
          <w:rFonts w:ascii="Arial" w:hAnsi="Arial" w:cs="Arial"/>
          <w:color w:val="000000"/>
          <w:sz w:val="24"/>
          <w:szCs w:val="24"/>
        </w:rPr>
        <w:t>)</w:t>
      </w:r>
    </w:p>
    <w:p w:rsidR="005A3572" w:rsidRDefault="005A3572" w:rsidP="00253FCE">
      <w:pPr>
        <w:widowControl w:val="0"/>
        <w:autoSpaceDE w:val="0"/>
        <w:adjustRightInd w:val="0"/>
        <w:spacing w:after="0"/>
        <w:jc w:val="both"/>
        <w:rPr>
          <w:rFonts w:ascii="Arial" w:hAnsi="Arial" w:cs="Arial"/>
          <w:color w:val="000000"/>
          <w:sz w:val="24"/>
          <w:szCs w:val="24"/>
        </w:rPr>
      </w:pPr>
    </w:p>
    <w:p w:rsidR="005A3572" w:rsidRPr="005A3572" w:rsidRDefault="005A3572" w:rsidP="00253FCE">
      <w:pPr>
        <w:widowControl w:val="0"/>
        <w:autoSpaceDE w:val="0"/>
        <w:adjustRightInd w:val="0"/>
        <w:spacing w:after="0"/>
        <w:jc w:val="both"/>
        <w:rPr>
          <w:rFonts w:ascii="Arial" w:hAnsi="Arial" w:cs="Arial"/>
          <w:color w:val="000000"/>
          <w:sz w:val="24"/>
          <w:szCs w:val="24"/>
          <w:lang w:val="es-ES_tradnl"/>
        </w:rPr>
      </w:pPr>
      <w:r>
        <w:rPr>
          <w:rFonts w:ascii="Arial" w:hAnsi="Arial" w:cs="Arial"/>
          <w:color w:val="000000"/>
          <w:sz w:val="24"/>
          <w:szCs w:val="24"/>
        </w:rPr>
        <w:t>SEGUNDA OPCIÓN (</w:t>
      </w:r>
      <w:r w:rsidRPr="005A3572">
        <w:rPr>
          <w:rFonts w:ascii="Arial" w:hAnsi="Arial" w:cs="Arial"/>
          <w:color w:val="000000"/>
          <w:sz w:val="24"/>
          <w:szCs w:val="24"/>
          <w:lang w:val="es-ES_tradnl"/>
        </w:rPr>
        <w:t xml:space="preserve">Decretar la NULIDAD de la actuación a partir de la providencia de </w:t>
      </w:r>
      <w:r w:rsidRPr="005A3572">
        <w:rPr>
          <w:rFonts w:ascii="Arial" w:hAnsi="Arial" w:cs="Arial"/>
          <w:i/>
          <w:color w:val="000000"/>
          <w:sz w:val="24"/>
          <w:szCs w:val="24"/>
          <w:lang w:val="es-ES_tradnl"/>
        </w:rPr>
        <w:t>(fecha)</w:t>
      </w:r>
      <w:r w:rsidRPr="005A3572">
        <w:rPr>
          <w:rFonts w:ascii="Arial" w:hAnsi="Arial" w:cs="Arial"/>
          <w:color w:val="000000"/>
          <w:sz w:val="24"/>
          <w:szCs w:val="24"/>
          <w:lang w:val="es-ES_tradnl"/>
        </w:rPr>
        <w:t xml:space="preserve"> por medio de la cual </w:t>
      </w:r>
      <w:r w:rsidRPr="005A3572">
        <w:rPr>
          <w:rFonts w:ascii="Arial" w:hAnsi="Arial" w:cs="Arial"/>
          <w:i/>
          <w:color w:val="000000"/>
          <w:sz w:val="24"/>
          <w:szCs w:val="24"/>
          <w:lang w:val="es-ES_tradnl"/>
        </w:rPr>
        <w:t>(indicar la decisión o actuación que se anula)</w:t>
      </w:r>
      <w:r w:rsidRPr="005A3572">
        <w:rPr>
          <w:rFonts w:ascii="Arial" w:hAnsi="Arial" w:cs="Arial"/>
          <w:color w:val="000000"/>
          <w:sz w:val="24"/>
          <w:szCs w:val="24"/>
          <w:lang w:val="es-ES_tradnl"/>
        </w:rPr>
        <w:t xml:space="preserve"> teniendo en cuenta que la actuación se encuentra viciada de conformidad con el numeral X del artículo 143 de la ley 734 de 2.002, según lo analizado en la parte motiva del presente proveído. Las pruebas allegadas y practicadas legalmente conservarán su validez y alcance. </w:t>
      </w:r>
      <w:r w:rsidRPr="005A3572">
        <w:rPr>
          <w:rFonts w:ascii="Arial" w:hAnsi="Arial" w:cs="Arial"/>
          <w:color w:val="000000"/>
          <w:sz w:val="24"/>
          <w:szCs w:val="24"/>
          <w:lang w:val="es-ES_tradnl"/>
        </w:rPr>
        <w:tab/>
        <w:t>Rehágase la actuación atendiendo los señalamientos anotados.</w:t>
      </w:r>
      <w:r>
        <w:rPr>
          <w:rFonts w:ascii="Arial" w:hAnsi="Arial" w:cs="Arial"/>
          <w:color w:val="000000"/>
          <w:sz w:val="24"/>
          <w:szCs w:val="24"/>
          <w:lang w:val="es-ES_tradnl"/>
        </w:rPr>
        <w:t>)</w:t>
      </w:r>
    </w:p>
    <w:p w:rsidR="00E77326" w:rsidRDefault="00E77326" w:rsidP="00253FCE">
      <w:pPr>
        <w:widowControl w:val="0"/>
        <w:autoSpaceDE w:val="0"/>
        <w:adjustRightInd w:val="0"/>
        <w:spacing w:after="0"/>
        <w:jc w:val="both"/>
        <w:rPr>
          <w:rFonts w:ascii="Arial" w:hAnsi="Arial" w:cs="Arial"/>
          <w:color w:val="000000"/>
          <w:sz w:val="24"/>
          <w:szCs w:val="24"/>
        </w:rPr>
      </w:pPr>
    </w:p>
    <w:p w:rsidR="00E77326" w:rsidRDefault="005A3572" w:rsidP="00253FCE">
      <w:pPr>
        <w:widowControl w:val="0"/>
        <w:autoSpaceDE w:val="0"/>
        <w:adjustRightInd w:val="0"/>
        <w:spacing w:after="0"/>
        <w:jc w:val="both"/>
        <w:rPr>
          <w:rFonts w:ascii="Arial" w:hAnsi="Arial" w:cs="Arial"/>
          <w:sz w:val="24"/>
          <w:szCs w:val="24"/>
          <w:lang w:eastAsia="es-CO"/>
        </w:rPr>
      </w:pPr>
      <w:r>
        <w:rPr>
          <w:rFonts w:ascii="Arial" w:hAnsi="Arial" w:cs="Arial"/>
          <w:sz w:val="24"/>
          <w:szCs w:val="24"/>
          <w:lang w:eastAsia="es-CO"/>
        </w:rPr>
        <w:t xml:space="preserve">Si llega a prosperar la solicitud de archivo </w:t>
      </w:r>
      <w:r w:rsidRPr="005A3572">
        <w:rPr>
          <w:rFonts w:ascii="Arial" w:hAnsi="Arial" w:cs="Arial"/>
          <w:sz w:val="24"/>
          <w:szCs w:val="24"/>
          <w:lang w:eastAsia="es-CO"/>
        </w:rPr>
        <w:t>(</w:t>
      </w:r>
      <w:r w:rsidR="00E77326" w:rsidRPr="004A0C6C">
        <w:rPr>
          <w:rFonts w:ascii="Arial" w:hAnsi="Arial" w:cs="Arial"/>
          <w:b/>
          <w:sz w:val="24"/>
          <w:szCs w:val="24"/>
          <w:lang w:eastAsia="es-CO"/>
        </w:rPr>
        <w:t>SEGUNDO</w:t>
      </w:r>
      <w:r w:rsidR="00E77326">
        <w:rPr>
          <w:rFonts w:ascii="Arial" w:hAnsi="Arial" w:cs="Arial"/>
          <w:sz w:val="24"/>
          <w:szCs w:val="24"/>
          <w:lang w:eastAsia="es-CO"/>
        </w:rPr>
        <w:t xml:space="preserve">. </w:t>
      </w:r>
      <w:r w:rsidR="00E77326">
        <w:rPr>
          <w:rFonts w:ascii="Arial" w:hAnsi="Arial" w:cs="Arial"/>
          <w:color w:val="000000"/>
          <w:sz w:val="24"/>
          <w:szCs w:val="24"/>
        </w:rPr>
        <w:t>Negar</w:t>
      </w:r>
      <w:r>
        <w:rPr>
          <w:rFonts w:ascii="Arial" w:hAnsi="Arial" w:cs="Arial"/>
          <w:color w:val="000000"/>
          <w:sz w:val="24"/>
          <w:szCs w:val="24"/>
        </w:rPr>
        <w:t xml:space="preserve"> (o conceder)</w:t>
      </w:r>
      <w:r w:rsidR="00E77326">
        <w:rPr>
          <w:rFonts w:ascii="Arial" w:hAnsi="Arial" w:cs="Arial"/>
          <w:color w:val="000000"/>
          <w:sz w:val="24"/>
          <w:szCs w:val="24"/>
        </w:rPr>
        <w:t xml:space="preserve"> la solicitud de archivo de la actuación disciplinaria presentada por el </w:t>
      </w:r>
      <w:r>
        <w:rPr>
          <w:rFonts w:ascii="Arial" w:hAnsi="Arial" w:cs="Arial"/>
          <w:noProof/>
          <w:sz w:val="24"/>
          <w:szCs w:val="24"/>
          <w:lang w:eastAsia="es-CO"/>
        </w:rPr>
        <w:t>s</w:t>
      </w:r>
      <w:r w:rsidR="00E77326">
        <w:rPr>
          <w:rFonts w:ascii="Arial" w:hAnsi="Arial" w:cs="Arial"/>
          <w:color w:val="000000"/>
          <w:sz w:val="24"/>
          <w:szCs w:val="24"/>
        </w:rPr>
        <w:t xml:space="preserve">eñor </w:t>
      </w:r>
      <w:r w:rsidRPr="005A3572">
        <w:rPr>
          <w:rFonts w:ascii="Arial" w:eastAsia="Times New Roman" w:hAnsi="Arial" w:cs="Arial"/>
          <w:sz w:val="24"/>
          <w:szCs w:val="24"/>
          <w:lang w:eastAsia="es-ES"/>
        </w:rPr>
        <w:t>____</w:t>
      </w:r>
      <w:r w:rsidR="00E77326" w:rsidRPr="005A3572">
        <w:rPr>
          <w:rFonts w:ascii="Arial" w:hAnsi="Arial" w:cs="Arial"/>
          <w:color w:val="000000"/>
          <w:sz w:val="24"/>
          <w:szCs w:val="24"/>
        </w:rPr>
        <w:t>,</w:t>
      </w:r>
      <w:r w:rsidR="00E77326">
        <w:rPr>
          <w:rFonts w:ascii="Arial" w:hAnsi="Arial" w:cs="Arial"/>
          <w:color w:val="000000"/>
          <w:sz w:val="24"/>
          <w:szCs w:val="24"/>
        </w:rPr>
        <w:t xml:space="preserve"> de acuerdo con lo expuesto en la parte considerativa de la presente providencia</w:t>
      </w:r>
      <w:r>
        <w:rPr>
          <w:rFonts w:ascii="Arial" w:hAnsi="Arial" w:cs="Arial"/>
          <w:color w:val="000000"/>
          <w:sz w:val="24"/>
          <w:szCs w:val="24"/>
        </w:rPr>
        <w:t>)</w:t>
      </w:r>
    </w:p>
    <w:p w:rsidR="00E77326" w:rsidRDefault="00E77326" w:rsidP="00253FCE">
      <w:pPr>
        <w:widowControl w:val="0"/>
        <w:autoSpaceDE w:val="0"/>
        <w:adjustRightInd w:val="0"/>
        <w:spacing w:after="0"/>
        <w:jc w:val="both"/>
        <w:rPr>
          <w:rFonts w:ascii="Arial" w:hAnsi="Arial" w:cs="Arial"/>
          <w:sz w:val="24"/>
          <w:szCs w:val="24"/>
          <w:lang w:eastAsia="es-CO"/>
        </w:rPr>
      </w:pPr>
    </w:p>
    <w:p w:rsidR="00E77326" w:rsidRDefault="00E77326" w:rsidP="00253FCE">
      <w:pPr>
        <w:widowControl w:val="0"/>
        <w:autoSpaceDE w:val="0"/>
        <w:adjustRightInd w:val="0"/>
        <w:spacing w:after="0"/>
        <w:jc w:val="both"/>
        <w:rPr>
          <w:rFonts w:ascii="Arial" w:hAnsi="Arial" w:cs="Arial"/>
          <w:sz w:val="24"/>
          <w:szCs w:val="24"/>
          <w:highlight w:val="yellow"/>
          <w:lang w:eastAsia="es-CO"/>
        </w:rPr>
      </w:pPr>
      <w:r w:rsidRPr="004D588C">
        <w:rPr>
          <w:rFonts w:ascii="Arial" w:hAnsi="Arial" w:cs="Arial"/>
          <w:b/>
          <w:sz w:val="24"/>
          <w:szCs w:val="24"/>
          <w:lang w:eastAsia="es-CO"/>
        </w:rPr>
        <w:t>TERCERO</w:t>
      </w:r>
      <w:r w:rsidRPr="00304F28">
        <w:rPr>
          <w:rFonts w:ascii="Arial" w:hAnsi="Arial" w:cs="Arial"/>
          <w:color w:val="000000"/>
          <w:sz w:val="24"/>
          <w:szCs w:val="24"/>
        </w:rPr>
        <w:t xml:space="preserve"> </w:t>
      </w:r>
      <w:r w:rsidRPr="003941A0">
        <w:rPr>
          <w:rFonts w:ascii="Arial" w:hAnsi="Arial" w:cs="Arial"/>
          <w:sz w:val="24"/>
          <w:szCs w:val="24"/>
          <w:lang w:eastAsia="es-CO"/>
        </w:rPr>
        <w:t>Notificar</w:t>
      </w:r>
      <w:r w:rsidRPr="00266DF4">
        <w:rPr>
          <w:rFonts w:ascii="Arial" w:hAnsi="Arial" w:cs="Arial"/>
          <w:b/>
          <w:sz w:val="24"/>
          <w:szCs w:val="24"/>
          <w:lang w:eastAsia="es-CO"/>
        </w:rPr>
        <w:t xml:space="preserve"> </w:t>
      </w:r>
      <w:r>
        <w:rPr>
          <w:rFonts w:ascii="Arial" w:hAnsi="Arial" w:cs="Arial"/>
          <w:sz w:val="24"/>
          <w:szCs w:val="24"/>
          <w:lang w:eastAsia="es-CO"/>
        </w:rPr>
        <w:t>al investigado o su apoderado</w:t>
      </w:r>
      <w:r w:rsidRPr="00266DF4">
        <w:rPr>
          <w:rFonts w:ascii="Arial" w:hAnsi="Arial" w:cs="Arial"/>
          <w:sz w:val="24"/>
          <w:szCs w:val="24"/>
          <w:lang w:eastAsia="es-CO"/>
        </w:rPr>
        <w:t xml:space="preserve"> el presente auto, a través del correo electrónico que autorizaron para estos efectos, de conformidad con el </w:t>
      </w:r>
      <w:r w:rsidRPr="00790E4C">
        <w:rPr>
          <w:rFonts w:ascii="Arial" w:hAnsi="Arial" w:cs="Arial"/>
          <w:color w:val="000000" w:themeColor="text1"/>
          <w:sz w:val="24"/>
          <w:szCs w:val="24"/>
        </w:rPr>
        <w:t>artículo 10</w:t>
      </w:r>
      <w:r>
        <w:rPr>
          <w:rFonts w:ascii="Arial" w:hAnsi="Arial" w:cs="Arial"/>
          <w:color w:val="000000" w:themeColor="text1"/>
          <w:sz w:val="24"/>
          <w:szCs w:val="24"/>
        </w:rPr>
        <w:t>2</w:t>
      </w:r>
      <w:r w:rsidRPr="00790E4C">
        <w:rPr>
          <w:rFonts w:ascii="Arial" w:hAnsi="Arial" w:cs="Arial"/>
          <w:color w:val="000000" w:themeColor="text1"/>
          <w:sz w:val="24"/>
          <w:szCs w:val="24"/>
        </w:rPr>
        <w:t xml:space="preserve"> de la ley 734 de 2002</w:t>
      </w:r>
      <w:r>
        <w:rPr>
          <w:rFonts w:ascii="Arial" w:hAnsi="Arial" w:cs="Arial"/>
          <w:color w:val="000000" w:themeColor="text1"/>
          <w:sz w:val="24"/>
          <w:szCs w:val="24"/>
        </w:rPr>
        <w:t xml:space="preserve">, el </w:t>
      </w:r>
      <w:r w:rsidRPr="00266DF4">
        <w:rPr>
          <w:rFonts w:ascii="Arial" w:hAnsi="Arial" w:cs="Arial"/>
          <w:sz w:val="24"/>
          <w:szCs w:val="24"/>
          <w:lang w:eastAsia="es-CO"/>
        </w:rPr>
        <w:t xml:space="preserve">artículo 4 del Decreto 491 de 28 de marzo de 2020 y las pautas adoptadas por esta Escuela en Resolución No. 578 de 17 de diciembre de 2020. </w:t>
      </w:r>
    </w:p>
    <w:p w:rsidR="00E77326" w:rsidRDefault="00E77326" w:rsidP="00253FCE">
      <w:pPr>
        <w:widowControl w:val="0"/>
        <w:autoSpaceDE w:val="0"/>
        <w:adjustRightInd w:val="0"/>
        <w:spacing w:after="0"/>
        <w:jc w:val="both"/>
        <w:rPr>
          <w:rFonts w:ascii="Arial" w:hAnsi="Arial" w:cs="Arial"/>
          <w:sz w:val="24"/>
          <w:szCs w:val="24"/>
          <w:lang w:eastAsia="es-CO"/>
        </w:rPr>
      </w:pPr>
    </w:p>
    <w:p w:rsidR="00E77326" w:rsidRPr="00266DF4" w:rsidRDefault="00E77326" w:rsidP="00253FCE">
      <w:pPr>
        <w:widowControl w:val="0"/>
        <w:autoSpaceDE w:val="0"/>
        <w:adjustRightInd w:val="0"/>
        <w:spacing w:after="0"/>
        <w:jc w:val="both"/>
        <w:rPr>
          <w:rFonts w:ascii="Arial" w:hAnsi="Arial" w:cs="Arial"/>
          <w:sz w:val="24"/>
          <w:szCs w:val="24"/>
          <w:lang w:eastAsia="es-CO"/>
        </w:rPr>
      </w:pPr>
      <w:r w:rsidRPr="004D588C">
        <w:rPr>
          <w:rFonts w:ascii="Arial" w:hAnsi="Arial" w:cs="Arial"/>
          <w:b/>
          <w:sz w:val="24"/>
          <w:szCs w:val="24"/>
          <w:lang w:eastAsia="es-CO"/>
        </w:rPr>
        <w:t>TERCERO</w:t>
      </w:r>
      <w:r w:rsidRPr="00304F28">
        <w:rPr>
          <w:rFonts w:ascii="Arial" w:hAnsi="Arial" w:cs="Arial"/>
          <w:color w:val="000000"/>
          <w:sz w:val="24"/>
          <w:szCs w:val="24"/>
        </w:rPr>
        <w:t xml:space="preserve"> </w:t>
      </w:r>
      <w:r>
        <w:rPr>
          <w:rFonts w:ascii="Arial" w:hAnsi="Arial" w:cs="Arial"/>
          <w:color w:val="000000"/>
          <w:sz w:val="24"/>
          <w:szCs w:val="24"/>
        </w:rPr>
        <w:t xml:space="preserve">Contra la presente decisión procede el recurso de </w:t>
      </w:r>
      <w:r w:rsidR="005A3572">
        <w:rPr>
          <w:rFonts w:ascii="Arial" w:hAnsi="Arial" w:cs="Arial"/>
          <w:color w:val="000000"/>
          <w:sz w:val="24"/>
          <w:szCs w:val="24"/>
        </w:rPr>
        <w:t>r</w:t>
      </w:r>
      <w:r>
        <w:rPr>
          <w:rFonts w:ascii="Arial" w:hAnsi="Arial" w:cs="Arial"/>
          <w:color w:val="000000"/>
          <w:sz w:val="24"/>
          <w:szCs w:val="24"/>
        </w:rPr>
        <w:t>eposición, de conformidad con lo establecido en el artículo 113 de la Ley 734 de 2002.</w:t>
      </w:r>
      <w:r>
        <w:rPr>
          <w:rFonts w:ascii="Arial" w:hAnsi="Arial" w:cs="Arial"/>
          <w:sz w:val="24"/>
          <w:szCs w:val="24"/>
          <w:lang w:eastAsia="es-CO"/>
        </w:rPr>
        <w:t xml:space="preserve">, </w:t>
      </w:r>
      <w:r w:rsidRPr="00266DF4">
        <w:rPr>
          <w:rFonts w:ascii="Arial" w:hAnsi="Arial" w:cs="Arial"/>
          <w:sz w:val="24"/>
          <w:szCs w:val="24"/>
          <w:lang w:eastAsia="es-CO"/>
        </w:rPr>
        <w:t>el cual deberá interponerse dentro de los tres (3) días siguientes al de la notificación.</w:t>
      </w:r>
    </w:p>
    <w:p w:rsidR="00E77326" w:rsidRDefault="00E77326" w:rsidP="00253FCE">
      <w:pPr>
        <w:jc w:val="both"/>
        <w:rPr>
          <w:rFonts w:ascii="Arial" w:hAnsi="Arial" w:cs="Arial"/>
          <w:sz w:val="24"/>
          <w:szCs w:val="24"/>
          <w:lang w:eastAsia="es-CO"/>
        </w:rPr>
      </w:pPr>
    </w:p>
    <w:p w:rsidR="00116FFC" w:rsidRPr="00266DF4" w:rsidRDefault="00116FFC" w:rsidP="00253FCE">
      <w:pPr>
        <w:jc w:val="both"/>
        <w:rPr>
          <w:rFonts w:ascii="Arial" w:hAnsi="Arial" w:cs="Arial"/>
          <w:sz w:val="24"/>
          <w:szCs w:val="24"/>
          <w:lang w:eastAsia="es-CO"/>
        </w:rPr>
      </w:pPr>
    </w:p>
    <w:p w:rsidR="00E77326" w:rsidRPr="00654FD2" w:rsidRDefault="00E77326" w:rsidP="00253FCE">
      <w:pPr>
        <w:tabs>
          <w:tab w:val="left" w:pos="6946"/>
        </w:tabs>
        <w:spacing w:after="0" w:line="240" w:lineRule="auto"/>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lastRenderedPageBreak/>
        <w:t xml:space="preserve"> </w:t>
      </w:r>
      <w:r w:rsidRPr="00654FD2">
        <w:rPr>
          <w:rFonts w:ascii="Arial" w:eastAsia="Times New Roman" w:hAnsi="Arial" w:cs="Arial"/>
          <w:b/>
          <w:color w:val="000000"/>
          <w:sz w:val="24"/>
          <w:szCs w:val="24"/>
          <w:lang w:eastAsia="es-ES"/>
        </w:rPr>
        <w:t>NOTIFIQUESE Y CUMPLASE</w:t>
      </w:r>
    </w:p>
    <w:p w:rsidR="00E77326" w:rsidRPr="00654FD2" w:rsidRDefault="00E77326" w:rsidP="00253FCE">
      <w:pPr>
        <w:spacing w:after="0" w:line="240" w:lineRule="auto"/>
        <w:jc w:val="center"/>
        <w:rPr>
          <w:rFonts w:ascii="Arial" w:hAnsi="Arial" w:cs="Arial"/>
          <w:b/>
          <w:sz w:val="24"/>
          <w:szCs w:val="24"/>
        </w:rPr>
      </w:pPr>
    </w:p>
    <w:p w:rsidR="00E77326" w:rsidRPr="00654FD2" w:rsidRDefault="00E77326" w:rsidP="00253FCE">
      <w:pPr>
        <w:spacing w:after="0" w:line="240" w:lineRule="auto"/>
        <w:jc w:val="center"/>
        <w:rPr>
          <w:rFonts w:ascii="Arial" w:hAnsi="Arial" w:cs="Arial"/>
          <w:b/>
          <w:sz w:val="24"/>
          <w:szCs w:val="24"/>
        </w:rPr>
      </w:pPr>
    </w:p>
    <w:p w:rsidR="00E77326" w:rsidRPr="00654FD2" w:rsidRDefault="00E77326" w:rsidP="00253FCE">
      <w:pPr>
        <w:spacing w:after="0" w:line="240" w:lineRule="auto"/>
        <w:jc w:val="center"/>
        <w:rPr>
          <w:rFonts w:ascii="Arial" w:hAnsi="Arial" w:cs="Arial"/>
          <w:b/>
          <w:sz w:val="24"/>
          <w:szCs w:val="24"/>
        </w:rPr>
      </w:pPr>
    </w:p>
    <w:p w:rsidR="00E77326" w:rsidRPr="00654FD2" w:rsidRDefault="00E77326" w:rsidP="00253FCE">
      <w:pPr>
        <w:spacing w:after="0" w:line="240" w:lineRule="auto"/>
        <w:jc w:val="center"/>
        <w:rPr>
          <w:rFonts w:ascii="Arial" w:hAnsi="Arial" w:cs="Arial"/>
          <w:b/>
          <w:sz w:val="24"/>
          <w:szCs w:val="24"/>
        </w:rPr>
      </w:pPr>
    </w:p>
    <w:p w:rsidR="00E77326" w:rsidRPr="004D588C" w:rsidRDefault="00E77326" w:rsidP="00253FCE">
      <w:pPr>
        <w:pStyle w:val="Textoindependiente"/>
        <w:jc w:val="center"/>
        <w:rPr>
          <w:rFonts w:ascii="Arial" w:hAnsi="Arial" w:cs="Arial"/>
          <w:b/>
          <w:color w:val="000000"/>
          <w:lang w:val="es-419"/>
        </w:rPr>
      </w:pPr>
      <w:r>
        <w:rPr>
          <w:rFonts w:ascii="Arial" w:hAnsi="Arial" w:cs="Arial"/>
          <w:b/>
          <w:color w:val="000000"/>
          <w:lang w:val="es-419"/>
        </w:rPr>
        <w:t>XXXXX</w:t>
      </w:r>
    </w:p>
    <w:p w:rsidR="00E77326" w:rsidRPr="004D588C" w:rsidRDefault="00E77326" w:rsidP="00253FCE">
      <w:pPr>
        <w:spacing w:after="0" w:line="240" w:lineRule="auto"/>
        <w:jc w:val="center"/>
        <w:rPr>
          <w:rFonts w:ascii="Arial" w:hAnsi="Arial" w:cs="Arial"/>
          <w:color w:val="000000"/>
          <w:sz w:val="24"/>
          <w:szCs w:val="24"/>
        </w:rPr>
      </w:pPr>
      <w:r w:rsidRPr="004D588C">
        <w:rPr>
          <w:rFonts w:ascii="Arial" w:hAnsi="Arial" w:cs="Arial"/>
          <w:color w:val="000000"/>
          <w:sz w:val="24"/>
          <w:szCs w:val="24"/>
        </w:rPr>
        <w:t>Secretario General</w:t>
      </w:r>
    </w:p>
    <w:p w:rsidR="00E77326" w:rsidRPr="004D588C" w:rsidRDefault="00E77326" w:rsidP="00253FCE">
      <w:pPr>
        <w:spacing w:after="0" w:line="240" w:lineRule="auto"/>
        <w:jc w:val="center"/>
        <w:rPr>
          <w:rFonts w:ascii="Arial" w:hAnsi="Arial" w:cs="Arial"/>
          <w:color w:val="000000"/>
          <w:sz w:val="24"/>
          <w:szCs w:val="24"/>
        </w:rPr>
      </w:pPr>
      <w:r w:rsidRPr="004D588C">
        <w:rPr>
          <w:rFonts w:ascii="Arial" w:hAnsi="Arial" w:cs="Arial"/>
          <w:color w:val="000000"/>
          <w:sz w:val="24"/>
          <w:szCs w:val="24"/>
        </w:rPr>
        <w:t>Escuela Tecnológica Instituto Técnico Central</w:t>
      </w:r>
    </w:p>
    <w:p w:rsidR="00E77326" w:rsidRPr="00950553" w:rsidRDefault="00E77326" w:rsidP="00253FCE">
      <w:pPr>
        <w:pStyle w:val="Textoindependiente"/>
        <w:jc w:val="center"/>
        <w:rPr>
          <w:rFonts w:ascii="Arial" w:hAnsi="Arial" w:cs="Arial"/>
          <w:b/>
          <w:color w:val="FF0000"/>
          <w:lang w:val="es-ES"/>
        </w:rPr>
      </w:pPr>
    </w:p>
    <w:p w:rsidR="00E77326" w:rsidRPr="006B0565" w:rsidRDefault="00E77326" w:rsidP="00253FCE">
      <w:pPr>
        <w:pStyle w:val="Sinespaciado"/>
        <w:jc w:val="center"/>
        <w:rPr>
          <w:rFonts w:ascii="Arial" w:hAnsi="Arial" w:cs="Arial"/>
          <w:color w:val="000000"/>
          <w:sz w:val="16"/>
          <w:szCs w:val="16"/>
          <w:lang w:val="es-CO"/>
        </w:rPr>
      </w:pPr>
    </w:p>
    <w:p w:rsidR="00116FFC" w:rsidRDefault="00116FFC" w:rsidP="00253FCE">
      <w:pPr>
        <w:spacing w:after="0" w:line="240" w:lineRule="auto"/>
        <w:rPr>
          <w:rFonts w:ascii="Arial" w:hAnsi="Arial" w:cs="Arial"/>
          <w:sz w:val="16"/>
          <w:szCs w:val="16"/>
        </w:rPr>
      </w:pPr>
      <w:r>
        <w:rPr>
          <w:rFonts w:ascii="Arial" w:hAnsi="Arial" w:cs="Arial"/>
          <w:iCs/>
          <w:sz w:val="16"/>
          <w:szCs w:val="16"/>
        </w:rPr>
        <w:t>Proyectó.</w:t>
      </w:r>
      <w:r>
        <w:rPr>
          <w:rFonts w:ascii="Arial" w:hAnsi="Arial" w:cs="Arial"/>
          <w:iCs/>
          <w:sz w:val="16"/>
          <w:szCs w:val="16"/>
        </w:rPr>
        <w:tab/>
        <w:t>(Nombre y cargo)</w:t>
      </w:r>
    </w:p>
    <w:p w:rsidR="00116FFC" w:rsidRDefault="00116FFC" w:rsidP="00253FCE">
      <w:pPr>
        <w:spacing w:after="0" w:line="240" w:lineRule="auto"/>
        <w:rPr>
          <w:rFonts w:ascii="Arial" w:hAnsi="Arial" w:cs="Arial"/>
          <w:iCs/>
          <w:sz w:val="16"/>
          <w:szCs w:val="16"/>
        </w:rPr>
      </w:pPr>
      <w:r>
        <w:rPr>
          <w:rFonts w:ascii="Arial" w:hAnsi="Arial" w:cs="Arial"/>
          <w:sz w:val="16"/>
          <w:szCs w:val="16"/>
        </w:rPr>
        <w:t>Revisó.</w:t>
      </w:r>
      <w:r>
        <w:rPr>
          <w:rFonts w:ascii="Arial" w:hAnsi="Arial" w:cs="Arial"/>
          <w:sz w:val="16"/>
          <w:szCs w:val="16"/>
        </w:rPr>
        <w:tab/>
      </w:r>
      <w:r>
        <w:rPr>
          <w:rFonts w:ascii="Arial" w:hAnsi="Arial" w:cs="Arial"/>
          <w:iCs/>
          <w:sz w:val="16"/>
          <w:szCs w:val="16"/>
        </w:rPr>
        <w:t>(Nombre y cargo)</w:t>
      </w:r>
    </w:p>
    <w:p w:rsidR="00116FFC" w:rsidRDefault="00116FFC" w:rsidP="00253FCE">
      <w:pPr>
        <w:spacing w:after="0" w:line="240" w:lineRule="auto"/>
      </w:pPr>
      <w:r>
        <w:rPr>
          <w:rFonts w:ascii="Arial" w:hAnsi="Arial" w:cs="Arial"/>
          <w:sz w:val="16"/>
          <w:szCs w:val="16"/>
        </w:rPr>
        <w:t>Aprobó.</w:t>
      </w:r>
      <w:r>
        <w:rPr>
          <w:rFonts w:ascii="Arial" w:hAnsi="Arial" w:cs="Arial"/>
          <w:sz w:val="16"/>
          <w:szCs w:val="16"/>
        </w:rPr>
        <w:tab/>
      </w:r>
      <w:r>
        <w:rPr>
          <w:rFonts w:ascii="Arial" w:hAnsi="Arial" w:cs="Arial"/>
          <w:iCs/>
          <w:sz w:val="16"/>
          <w:szCs w:val="16"/>
        </w:rPr>
        <w:t>(Nombre y cargo)</w:t>
      </w:r>
      <w:r>
        <w:t xml:space="preserve"> </w:t>
      </w:r>
    </w:p>
    <w:p w:rsidR="00116FFC" w:rsidRDefault="00116FFC" w:rsidP="00253FCE"/>
    <w:p w:rsidR="00E77326" w:rsidRDefault="00E77326" w:rsidP="00253FCE"/>
    <w:p w:rsidR="00873E74" w:rsidRDefault="008E36EB" w:rsidP="00116FFC">
      <w:pPr>
        <w:ind w:right="-711"/>
      </w:pPr>
    </w:p>
    <w:sectPr w:rsidR="00873E74" w:rsidSect="00253FCE">
      <w:headerReference w:type="even" r:id="rId7"/>
      <w:headerReference w:type="default" r:id="rId8"/>
      <w:footerReference w:type="default" r:id="rId9"/>
      <w:pgSz w:w="11906" w:h="16838" w:code="9"/>
      <w:pgMar w:top="2127" w:right="849" w:bottom="1418"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6EB" w:rsidRDefault="008E36EB" w:rsidP="00E77326">
      <w:pPr>
        <w:spacing w:after="0" w:line="240" w:lineRule="auto"/>
      </w:pPr>
      <w:r>
        <w:separator/>
      </w:r>
    </w:p>
  </w:endnote>
  <w:endnote w:type="continuationSeparator" w:id="0">
    <w:p w:rsidR="008E36EB" w:rsidRDefault="008E36EB" w:rsidP="00E7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 w:type="dxa"/>
      <w:tblLayout w:type="fixed"/>
      <w:tblCellMar>
        <w:left w:w="70" w:type="dxa"/>
        <w:right w:w="70" w:type="dxa"/>
      </w:tblCellMar>
      <w:tblLook w:val="04A0" w:firstRow="1" w:lastRow="0" w:firstColumn="1" w:lastColumn="0" w:noHBand="0" w:noVBand="1"/>
    </w:tblPr>
    <w:tblGrid>
      <w:gridCol w:w="3119"/>
      <w:gridCol w:w="567"/>
      <w:gridCol w:w="2410"/>
      <w:gridCol w:w="283"/>
      <w:gridCol w:w="2693"/>
      <w:gridCol w:w="284"/>
    </w:tblGrid>
    <w:tr w:rsidR="00303605" w:rsidRPr="0054098D" w:rsidTr="00253FCE">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INTEGRIDAD</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1</w:t>
          </w:r>
        </w:p>
      </w:tc>
    </w:tr>
  </w:tbl>
  <w:p w:rsidR="00303605" w:rsidRDefault="008E3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6EB" w:rsidRDefault="008E36EB" w:rsidP="00E77326">
      <w:pPr>
        <w:spacing w:after="0" w:line="240" w:lineRule="auto"/>
      </w:pPr>
      <w:r>
        <w:separator/>
      </w:r>
    </w:p>
  </w:footnote>
  <w:footnote w:type="continuationSeparator" w:id="0">
    <w:p w:rsidR="008E36EB" w:rsidRDefault="008E36EB" w:rsidP="00E77326">
      <w:pPr>
        <w:spacing w:after="0" w:line="240" w:lineRule="auto"/>
      </w:pPr>
      <w:r>
        <w:continuationSeparator/>
      </w:r>
    </w:p>
  </w:footnote>
  <w:footnote w:id="1">
    <w:p w:rsidR="00E77326" w:rsidRPr="006B7009" w:rsidRDefault="00E77326" w:rsidP="00E77326">
      <w:pPr>
        <w:pStyle w:val="Textonotapie"/>
        <w:rPr>
          <w:b/>
          <w:sz w:val="16"/>
          <w:szCs w:val="16"/>
        </w:rPr>
      </w:pPr>
      <w:r w:rsidRPr="006B7009">
        <w:rPr>
          <w:rStyle w:val="Refdenotaalpie"/>
          <w:rFonts w:ascii="Calibri" w:hAnsi="Calibri"/>
          <w:sz w:val="16"/>
          <w:szCs w:val="16"/>
        </w:rPr>
        <w:footnoteRef/>
      </w:r>
      <w:r w:rsidRPr="006B7009">
        <w:rPr>
          <w:rFonts w:ascii="Calibri" w:hAnsi="Calibri"/>
          <w:sz w:val="16"/>
          <w:szCs w:val="16"/>
        </w:rPr>
        <w:t xml:space="preserve"> </w:t>
      </w:r>
      <w:r w:rsidRPr="006B7009">
        <w:rPr>
          <w:rFonts w:ascii="Calibri" w:hAnsi="Calibri" w:cs="Arial"/>
          <w:sz w:val="16"/>
          <w:szCs w:val="16"/>
        </w:rPr>
        <w:t>S</w:t>
      </w:r>
      <w:r w:rsidRPr="006B7009">
        <w:rPr>
          <w:rFonts w:ascii="Calibri" w:hAnsi="Calibri"/>
          <w:sz w:val="16"/>
          <w:szCs w:val="16"/>
        </w:rPr>
        <w:t>entencia C-383 del 5 de abril del 2000, Magistrado Ponente Álvaro Tafur Galvis</w:t>
      </w:r>
    </w:p>
  </w:footnote>
  <w:footnote w:id="2">
    <w:p w:rsidR="00E77326" w:rsidRPr="006B7009" w:rsidRDefault="00E77326" w:rsidP="00E77326">
      <w:pPr>
        <w:pStyle w:val="Textonotapie"/>
        <w:rPr>
          <w:sz w:val="16"/>
          <w:szCs w:val="16"/>
          <w:lang w:val="es-CO"/>
        </w:rPr>
      </w:pPr>
      <w:r w:rsidRPr="006B7009">
        <w:rPr>
          <w:rStyle w:val="Refdenotaalpie"/>
          <w:sz w:val="16"/>
          <w:szCs w:val="16"/>
        </w:rPr>
        <w:footnoteRef/>
      </w:r>
      <w:r w:rsidRPr="006B7009">
        <w:rPr>
          <w:sz w:val="16"/>
          <w:szCs w:val="16"/>
        </w:rPr>
        <w:t xml:space="preserve"> </w:t>
      </w:r>
      <w:r w:rsidRPr="006B7009">
        <w:rPr>
          <w:sz w:val="16"/>
          <w:szCs w:val="16"/>
          <w:lang w:val="es-CO"/>
        </w:rPr>
        <w:t xml:space="preserve">Villegas Garzón, O., </w:t>
      </w:r>
      <w:r w:rsidRPr="006B7009">
        <w:rPr>
          <w:i/>
          <w:sz w:val="16"/>
          <w:szCs w:val="16"/>
          <w:lang w:val="es-CO"/>
        </w:rPr>
        <w:t>el proceso disciplinario</w:t>
      </w:r>
      <w:r w:rsidRPr="006B7009">
        <w:rPr>
          <w:sz w:val="16"/>
          <w:szCs w:val="16"/>
          <w:lang w:val="es-CO"/>
        </w:rPr>
        <w:t>, 3ª ed., Grupo editorial Ibáñez, 2019, p.p. 519.</w:t>
      </w:r>
    </w:p>
  </w:footnote>
  <w:footnote w:id="3">
    <w:p w:rsidR="00E77326" w:rsidRPr="006B7009" w:rsidRDefault="00E77326" w:rsidP="00E77326">
      <w:pPr>
        <w:pStyle w:val="Textonotapie"/>
        <w:rPr>
          <w:lang w:val="es-CO"/>
        </w:rPr>
      </w:pPr>
      <w:r w:rsidRPr="006B7009">
        <w:rPr>
          <w:rStyle w:val="Refdenotaalpie"/>
          <w:sz w:val="16"/>
          <w:szCs w:val="16"/>
        </w:rPr>
        <w:footnoteRef/>
      </w:r>
      <w:r w:rsidRPr="006B7009">
        <w:rPr>
          <w:sz w:val="16"/>
          <w:szCs w:val="16"/>
        </w:rPr>
        <w:t xml:space="preserve"> </w:t>
      </w:r>
      <w:r w:rsidRPr="006B7009">
        <w:rPr>
          <w:sz w:val="16"/>
          <w:szCs w:val="16"/>
          <w:lang w:val="es-CO"/>
        </w:rPr>
        <w:t xml:space="preserve">Villegas Garzón, O., </w:t>
      </w:r>
      <w:r w:rsidRPr="006B7009">
        <w:rPr>
          <w:i/>
          <w:sz w:val="16"/>
          <w:szCs w:val="16"/>
          <w:lang w:val="es-CO"/>
        </w:rPr>
        <w:t>el proceso disciplinario</w:t>
      </w:r>
      <w:r w:rsidRPr="006B7009">
        <w:rPr>
          <w:sz w:val="16"/>
          <w:szCs w:val="16"/>
          <w:lang w:val="es-CO"/>
        </w:rPr>
        <w:t>, 3ª ed., Grupo editorial Ibáñez, 2019, p.p. 516.</w:t>
      </w:r>
    </w:p>
  </w:footnote>
  <w:footnote w:id="4">
    <w:p w:rsidR="00E77326" w:rsidRPr="00A40E52" w:rsidRDefault="00E77326" w:rsidP="00E77326">
      <w:pPr>
        <w:pStyle w:val="Textonotapie"/>
        <w:rPr>
          <w:lang w:val="es-CO"/>
        </w:rPr>
      </w:pPr>
      <w:r>
        <w:rPr>
          <w:rStyle w:val="Refdenotaalpie"/>
        </w:rPr>
        <w:footnoteRef/>
      </w:r>
      <w:r>
        <w:t xml:space="preserve"> </w:t>
      </w:r>
      <w:r>
        <w:rPr>
          <w:lang w:val="es-CO"/>
        </w:rPr>
        <w:t xml:space="preserve">Ver Corte Suprema de Justicia, Sala de Casación Penal, Junio 12 de 1989. Citada por Beranl C. y Montealegre, en ob. Cit. P. 287. </w:t>
      </w:r>
    </w:p>
  </w:footnote>
  <w:footnote w:id="5">
    <w:p w:rsidR="00E77326" w:rsidRPr="001B6DC2" w:rsidRDefault="00E77326" w:rsidP="00E77326">
      <w:pPr>
        <w:pStyle w:val="Textonotapie"/>
        <w:rPr>
          <w:lang w:val="es-CO"/>
        </w:rPr>
      </w:pPr>
      <w:r>
        <w:rPr>
          <w:rStyle w:val="Refdenotaalpie"/>
        </w:rPr>
        <w:footnoteRef/>
      </w:r>
      <w:r>
        <w:t xml:space="preserve"> </w:t>
      </w:r>
      <w:r w:rsidRPr="006B7009">
        <w:rPr>
          <w:sz w:val="16"/>
          <w:szCs w:val="16"/>
          <w:lang w:val="es-CO"/>
        </w:rPr>
        <w:t xml:space="preserve">Villegas Garzón, O., </w:t>
      </w:r>
      <w:r w:rsidRPr="006B7009">
        <w:rPr>
          <w:i/>
          <w:sz w:val="16"/>
          <w:szCs w:val="16"/>
          <w:lang w:val="es-CO"/>
        </w:rPr>
        <w:t>el proceso disciplinario</w:t>
      </w:r>
      <w:r w:rsidRPr="006B7009">
        <w:rPr>
          <w:sz w:val="16"/>
          <w:szCs w:val="16"/>
          <w:lang w:val="es-CO"/>
        </w:rPr>
        <w:t>, 3ª ed., Grupo editorial Ibáñez</w:t>
      </w:r>
      <w:r>
        <w:rPr>
          <w:sz w:val="16"/>
          <w:szCs w:val="16"/>
          <w:lang w:val="es-CO"/>
        </w:rPr>
        <w:t>, 2019, p.p. 524</w:t>
      </w:r>
      <w:r w:rsidRPr="006B7009">
        <w:rPr>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05" w:rsidRDefault="00DE4FF7" w:rsidP="003036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605" w:rsidRDefault="008E36EB" w:rsidP="0030360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05" w:rsidRDefault="008E36EB">
    <w:pPr>
      <w:pStyle w:val="Encabezado"/>
      <w:rPr>
        <w:sz w:val="2"/>
        <w:szCs w:val="2"/>
      </w:rPr>
    </w:pPr>
  </w:p>
  <w:p w:rsidR="00303605" w:rsidRDefault="008E36EB">
    <w:pPr>
      <w:pStyle w:val="Encabezado"/>
      <w:rPr>
        <w:sz w:val="2"/>
        <w:szCs w:val="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3301"/>
      <w:gridCol w:w="3402"/>
    </w:tblGrid>
    <w:tr w:rsidR="006B0565" w:rsidRPr="0054098D" w:rsidTr="00253FCE">
      <w:trPr>
        <w:trHeight w:val="1695"/>
      </w:trPr>
      <w:tc>
        <w:tcPr>
          <w:tcW w:w="2720" w:type="dxa"/>
          <w:shd w:val="clear" w:color="auto" w:fill="auto"/>
        </w:tcPr>
        <w:p w:rsidR="006B0565" w:rsidRPr="0054098D" w:rsidRDefault="006B0565" w:rsidP="006B0565">
          <w:r w:rsidRPr="003831F0">
            <w:rPr>
              <w:rFonts w:ascii="Arial" w:hAnsi="Arial" w:cs="Arial"/>
              <w:b/>
              <w:noProof/>
              <w:sz w:val="2"/>
              <w:szCs w:val="2"/>
              <w:lang w:val="es-MX"/>
            </w:rPr>
            <w:drawing>
              <wp:inline distT="0" distB="0" distL="0" distR="0" wp14:anchorId="1188E1B0" wp14:editId="4B46EA30">
                <wp:extent cx="1638300" cy="1054100"/>
                <wp:effectExtent l="0" t="0" r="0" b="0"/>
                <wp:docPr id="3" name="Imagen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54100"/>
                        </a:xfrm>
                        <a:prstGeom prst="rect">
                          <a:avLst/>
                        </a:prstGeom>
                        <a:noFill/>
                        <a:ln>
                          <a:noFill/>
                        </a:ln>
                      </pic:spPr>
                    </pic:pic>
                  </a:graphicData>
                </a:graphic>
              </wp:inline>
            </w:drawing>
          </w:r>
        </w:p>
      </w:tc>
      <w:tc>
        <w:tcPr>
          <w:tcW w:w="3301" w:type="dxa"/>
          <w:shd w:val="clear" w:color="auto" w:fill="auto"/>
        </w:tcPr>
        <w:p w:rsidR="006B0565" w:rsidRPr="00322B9C" w:rsidRDefault="006B0565" w:rsidP="006B0565">
          <w:pPr>
            <w:pStyle w:val="Sinespaciado"/>
            <w:jc w:val="center"/>
            <w:rPr>
              <w:rFonts w:ascii="Arial" w:hAnsi="Arial" w:cs="Arial"/>
              <w:b/>
              <w:sz w:val="22"/>
              <w:szCs w:val="22"/>
              <w:lang w:val="es-CO"/>
            </w:rPr>
          </w:pPr>
        </w:p>
        <w:p w:rsidR="006B0565" w:rsidRPr="00322B9C" w:rsidRDefault="006B0565" w:rsidP="006B0565">
          <w:pPr>
            <w:pStyle w:val="Sinespaciado"/>
            <w:rPr>
              <w:rFonts w:ascii="Arial" w:hAnsi="Arial" w:cs="Arial"/>
              <w:b/>
              <w:sz w:val="22"/>
              <w:szCs w:val="22"/>
              <w:lang w:val="es-CO"/>
            </w:rPr>
          </w:pPr>
        </w:p>
        <w:p w:rsidR="006B0565" w:rsidRDefault="006B0565" w:rsidP="006B0565">
          <w:pPr>
            <w:spacing w:after="0" w:line="240" w:lineRule="auto"/>
            <w:jc w:val="center"/>
            <w:rPr>
              <w:rFonts w:ascii="Arial" w:hAnsi="Arial" w:cs="Arial"/>
              <w:b/>
              <w:iCs/>
            </w:rPr>
          </w:pPr>
          <w:r w:rsidRPr="000F408E">
            <w:rPr>
              <w:rFonts w:ascii="Arial" w:hAnsi="Arial" w:cs="Arial"/>
              <w:b/>
            </w:rPr>
            <w:t xml:space="preserve"> </w:t>
          </w:r>
          <w:r>
            <w:rPr>
              <w:rFonts w:ascii="Arial" w:hAnsi="Arial" w:cs="Arial"/>
              <w:b/>
            </w:rPr>
            <w:t xml:space="preserve"> </w:t>
          </w:r>
          <w:r>
            <w:rPr>
              <w:rFonts w:ascii="Arial" w:hAnsi="Arial" w:cs="Arial"/>
              <w:b/>
            </w:rPr>
            <w:t xml:space="preserve">AUTO QUE RESUELVE UNA </w:t>
          </w:r>
          <w:r>
            <w:rPr>
              <w:rFonts w:ascii="Arial" w:hAnsi="Arial" w:cs="Arial"/>
              <w:b/>
            </w:rPr>
            <w:t>SOLICITUD DE NULIDAD Y ARCHIVO</w:t>
          </w:r>
        </w:p>
        <w:p w:rsidR="006B0565" w:rsidRPr="007D5EDB" w:rsidRDefault="006B0565" w:rsidP="006B0565">
          <w:pPr>
            <w:pStyle w:val="Sinespaciado"/>
            <w:jc w:val="center"/>
            <w:rPr>
              <w:rFonts w:ascii="Arial" w:hAnsi="Arial"/>
              <w:b/>
              <w:sz w:val="20"/>
              <w:szCs w:val="20"/>
              <w:lang w:val="es-ES"/>
            </w:rPr>
          </w:pPr>
        </w:p>
      </w:tc>
      <w:tc>
        <w:tcPr>
          <w:tcW w:w="3402" w:type="dxa"/>
          <w:shd w:val="clear" w:color="auto" w:fill="auto"/>
        </w:tcPr>
        <w:p w:rsidR="006B0565" w:rsidRPr="00E07ED1" w:rsidRDefault="006B0565" w:rsidP="006B0565">
          <w:pPr>
            <w:pStyle w:val="Sinespaciado"/>
            <w:rPr>
              <w:rFonts w:ascii="Arial" w:hAnsi="Arial" w:cs="Arial"/>
              <w:b/>
              <w:sz w:val="6"/>
              <w:szCs w:val="6"/>
              <w:lang w:val="es-CO"/>
            </w:rPr>
          </w:pPr>
        </w:p>
        <w:p w:rsidR="006B0565" w:rsidRPr="00E07ED1" w:rsidRDefault="006B0565" w:rsidP="006B0565">
          <w:pPr>
            <w:pStyle w:val="Sinespaciado"/>
            <w:rPr>
              <w:rFonts w:ascii="Arial" w:hAnsi="Arial" w:cs="Arial"/>
              <w:b/>
              <w:sz w:val="6"/>
              <w:szCs w:val="6"/>
              <w:lang w:val="es-CO"/>
            </w:rPr>
          </w:pPr>
        </w:p>
        <w:p w:rsidR="006B0565" w:rsidRPr="00E07ED1" w:rsidRDefault="006B0565" w:rsidP="006B0565">
          <w:pPr>
            <w:pStyle w:val="Sinespaciado"/>
            <w:rPr>
              <w:rFonts w:ascii="Arial" w:hAnsi="Arial" w:cs="Arial"/>
              <w:b/>
              <w:sz w:val="20"/>
              <w:szCs w:val="20"/>
              <w:lang w:val="es-CO"/>
            </w:rPr>
          </w:pPr>
          <w:r w:rsidRPr="00E07ED1">
            <w:rPr>
              <w:rFonts w:ascii="Arial" w:hAnsi="Arial" w:cs="Arial"/>
              <w:b/>
              <w:sz w:val="20"/>
              <w:szCs w:val="20"/>
              <w:lang w:val="es-CO"/>
            </w:rPr>
            <w:t>CÓDIGO:   GCD-FO-</w:t>
          </w:r>
          <w:r>
            <w:rPr>
              <w:rFonts w:ascii="Arial" w:hAnsi="Arial" w:cs="Arial"/>
              <w:b/>
              <w:sz w:val="20"/>
              <w:szCs w:val="20"/>
              <w:lang w:val="es-CO"/>
            </w:rPr>
            <w:t>66</w:t>
          </w:r>
        </w:p>
        <w:p w:rsidR="006B0565" w:rsidRPr="00E07ED1" w:rsidRDefault="006B0565" w:rsidP="006B0565">
          <w:pPr>
            <w:pStyle w:val="Sinespaciado"/>
            <w:rPr>
              <w:rFonts w:ascii="Arial" w:hAnsi="Arial" w:cs="Arial"/>
              <w:b/>
              <w:sz w:val="14"/>
              <w:szCs w:val="14"/>
              <w:lang w:val="es-CO"/>
            </w:rPr>
          </w:pPr>
        </w:p>
        <w:p w:rsidR="006B0565" w:rsidRPr="00E07ED1" w:rsidRDefault="006B0565" w:rsidP="006B0565">
          <w:pPr>
            <w:pStyle w:val="Sinespaciado"/>
            <w:rPr>
              <w:rFonts w:ascii="Arial" w:hAnsi="Arial" w:cs="Arial"/>
              <w:b/>
              <w:sz w:val="20"/>
              <w:szCs w:val="20"/>
              <w:lang w:val="es-CO"/>
            </w:rPr>
          </w:pPr>
          <w:r w:rsidRPr="00E07ED1">
            <w:rPr>
              <w:rFonts w:ascii="Arial" w:hAnsi="Arial" w:cs="Arial"/>
              <w:b/>
              <w:sz w:val="20"/>
              <w:szCs w:val="20"/>
              <w:lang w:val="es-CO"/>
            </w:rPr>
            <w:t xml:space="preserve">VERSIÓN:  </w:t>
          </w:r>
          <w:r>
            <w:rPr>
              <w:rFonts w:ascii="Arial" w:hAnsi="Arial" w:cs="Arial"/>
              <w:b/>
              <w:sz w:val="20"/>
              <w:szCs w:val="20"/>
              <w:lang w:val="es-CO"/>
            </w:rPr>
            <w:t>1</w:t>
          </w:r>
        </w:p>
        <w:p w:rsidR="006B0565" w:rsidRPr="00E07ED1" w:rsidRDefault="006B0565" w:rsidP="006B0565">
          <w:pPr>
            <w:pStyle w:val="Sinespaciado"/>
            <w:rPr>
              <w:rFonts w:ascii="Arial" w:hAnsi="Arial" w:cs="Arial"/>
              <w:b/>
              <w:sz w:val="14"/>
              <w:szCs w:val="14"/>
              <w:lang w:val="es-CO"/>
            </w:rPr>
          </w:pPr>
        </w:p>
        <w:p w:rsidR="006B0565" w:rsidRPr="0054098D" w:rsidRDefault="006B0565" w:rsidP="006B0565">
          <w:pPr>
            <w:tabs>
              <w:tab w:val="left" w:pos="141"/>
              <w:tab w:val="left" w:pos="1700"/>
            </w:tabs>
            <w:rPr>
              <w:rFonts w:ascii="Arial" w:hAnsi="Arial" w:cs="Arial"/>
              <w:b/>
              <w:sz w:val="20"/>
              <w:szCs w:val="20"/>
              <w:lang w:val="es-MX"/>
            </w:rPr>
          </w:pPr>
          <w:r w:rsidRPr="0054098D">
            <w:rPr>
              <w:rFonts w:ascii="Arial" w:hAnsi="Arial" w:cs="Arial"/>
              <w:b/>
              <w:sz w:val="20"/>
              <w:szCs w:val="20"/>
              <w:lang w:val="es-MX"/>
            </w:rPr>
            <w:t xml:space="preserve">VIGENCIA: </w:t>
          </w:r>
          <w:r>
            <w:rPr>
              <w:rFonts w:ascii="Arial" w:hAnsi="Arial" w:cs="Arial"/>
              <w:b/>
              <w:sz w:val="20"/>
              <w:szCs w:val="20"/>
              <w:lang w:val="es-MX"/>
            </w:rPr>
            <w:t>FEBRERO 24</w:t>
          </w:r>
          <w:r w:rsidRPr="0054098D">
            <w:rPr>
              <w:rFonts w:ascii="Arial" w:hAnsi="Arial" w:cs="Arial"/>
              <w:b/>
              <w:sz w:val="20"/>
              <w:szCs w:val="20"/>
              <w:lang w:val="es-MX"/>
            </w:rPr>
            <w:t xml:space="preserve"> DE 2020 </w:t>
          </w:r>
        </w:p>
        <w:sdt>
          <w:sdtPr>
            <w:rPr>
              <w:rFonts w:ascii="Arial" w:hAnsi="Arial" w:cs="Arial"/>
              <w:sz w:val="20"/>
              <w:szCs w:val="20"/>
            </w:rPr>
            <w:id w:val="-1053387679"/>
            <w:docPartObj>
              <w:docPartGallery w:val="Page Numbers (Top of Page)"/>
              <w:docPartUnique/>
            </w:docPartObj>
          </w:sdtPr>
          <w:sdtContent>
            <w:p w:rsidR="006B0565" w:rsidRPr="0054098D" w:rsidRDefault="006B0565" w:rsidP="006B0565">
              <w:pPr>
                <w:tabs>
                  <w:tab w:val="left" w:pos="141"/>
                  <w:tab w:val="left" w:pos="1700"/>
                </w:tabs>
                <w:rPr>
                  <w:rFonts w:ascii="Arial" w:hAnsi="Arial" w:cs="Arial"/>
                  <w:sz w:val="20"/>
                  <w:szCs w:val="20"/>
                </w:rPr>
              </w:pPr>
              <w:r w:rsidRPr="004A0B8F">
                <w:rPr>
                  <w:rFonts w:ascii="Arial" w:hAnsi="Arial" w:cs="Arial"/>
                  <w:b/>
                  <w:sz w:val="20"/>
                  <w:szCs w:val="20"/>
                  <w:lang w:val="es-ES"/>
                </w:rPr>
                <w:t xml:space="preserve">PÁGINA: </w:t>
              </w:r>
              <w:r>
                <w:rPr>
                  <w:rFonts w:ascii="Arial" w:hAnsi="Arial" w:cs="Arial"/>
                  <w:b/>
                  <w:sz w:val="20"/>
                  <w:szCs w:val="20"/>
                  <w:lang w:val="es-ES"/>
                </w:rPr>
                <w:t xml:space="preserve">   </w:t>
              </w:r>
              <w:r w:rsidRPr="004A0B8F">
                <w:rPr>
                  <w:rFonts w:ascii="Arial" w:hAnsi="Arial" w:cs="Arial"/>
                  <w:b/>
                  <w:sz w:val="20"/>
                  <w:szCs w:val="20"/>
                  <w:lang w:val="es-ES"/>
                </w:rPr>
                <w:t xml:space="preserve"> </w:t>
              </w:r>
              <w:r w:rsidRPr="004A0B8F">
                <w:rPr>
                  <w:rFonts w:ascii="Arial" w:hAnsi="Arial" w:cs="Arial"/>
                  <w:b/>
                  <w:bCs/>
                  <w:sz w:val="20"/>
                  <w:szCs w:val="20"/>
                </w:rPr>
                <w:fldChar w:fldCharType="begin"/>
              </w:r>
              <w:r w:rsidRPr="004A0B8F">
                <w:rPr>
                  <w:rFonts w:ascii="Arial" w:hAnsi="Arial" w:cs="Arial"/>
                  <w:b/>
                  <w:bCs/>
                  <w:sz w:val="20"/>
                  <w:szCs w:val="20"/>
                </w:rPr>
                <w:instrText>PAGE</w:instrText>
              </w:r>
              <w:r w:rsidRPr="004A0B8F">
                <w:rPr>
                  <w:rFonts w:ascii="Arial" w:hAnsi="Arial" w:cs="Arial"/>
                  <w:b/>
                  <w:bCs/>
                  <w:sz w:val="20"/>
                  <w:szCs w:val="20"/>
                </w:rPr>
                <w:fldChar w:fldCharType="separate"/>
              </w:r>
              <w:r w:rsidRPr="004A0B8F">
                <w:rPr>
                  <w:rFonts w:ascii="Arial" w:hAnsi="Arial" w:cs="Arial"/>
                  <w:b/>
                  <w:bCs/>
                  <w:noProof/>
                  <w:sz w:val="20"/>
                  <w:szCs w:val="20"/>
                </w:rPr>
                <w:t>1</w:t>
              </w:r>
              <w:r w:rsidRPr="004A0B8F">
                <w:rPr>
                  <w:rFonts w:ascii="Arial" w:hAnsi="Arial" w:cs="Arial"/>
                  <w:b/>
                  <w:sz w:val="20"/>
                  <w:szCs w:val="20"/>
                </w:rPr>
                <w:fldChar w:fldCharType="end"/>
              </w:r>
              <w:r w:rsidRPr="004A0B8F">
                <w:rPr>
                  <w:rFonts w:ascii="Arial" w:hAnsi="Arial" w:cs="Arial"/>
                  <w:b/>
                  <w:sz w:val="20"/>
                  <w:szCs w:val="20"/>
                  <w:lang w:val="es-ES"/>
                </w:rPr>
                <w:t xml:space="preserve"> de </w:t>
              </w:r>
              <w:r w:rsidRPr="004A0B8F">
                <w:rPr>
                  <w:rFonts w:ascii="Arial" w:hAnsi="Arial" w:cs="Arial"/>
                  <w:b/>
                  <w:bCs/>
                  <w:sz w:val="20"/>
                  <w:szCs w:val="20"/>
                </w:rPr>
                <w:fldChar w:fldCharType="begin"/>
              </w:r>
              <w:r w:rsidRPr="004A0B8F">
                <w:rPr>
                  <w:rFonts w:ascii="Arial" w:hAnsi="Arial" w:cs="Arial"/>
                  <w:b/>
                  <w:bCs/>
                  <w:sz w:val="20"/>
                  <w:szCs w:val="20"/>
                </w:rPr>
                <w:instrText>NUMPAGES</w:instrText>
              </w:r>
              <w:r w:rsidRPr="004A0B8F">
                <w:rPr>
                  <w:rFonts w:ascii="Arial" w:hAnsi="Arial" w:cs="Arial"/>
                  <w:b/>
                  <w:bCs/>
                  <w:sz w:val="20"/>
                  <w:szCs w:val="20"/>
                </w:rPr>
                <w:fldChar w:fldCharType="separate"/>
              </w:r>
              <w:r w:rsidRPr="004A0B8F">
                <w:rPr>
                  <w:rFonts w:ascii="Arial" w:hAnsi="Arial" w:cs="Arial"/>
                  <w:b/>
                  <w:bCs/>
                  <w:noProof/>
                  <w:sz w:val="20"/>
                  <w:szCs w:val="20"/>
                </w:rPr>
                <w:t>3</w:t>
              </w:r>
              <w:r w:rsidRPr="004A0B8F">
                <w:rPr>
                  <w:rFonts w:ascii="Arial" w:hAnsi="Arial" w:cs="Arial"/>
                  <w:b/>
                  <w:sz w:val="20"/>
                  <w:szCs w:val="20"/>
                </w:rPr>
                <w:fldChar w:fldCharType="end"/>
              </w:r>
            </w:p>
          </w:sdtContent>
        </w:sdt>
      </w:tc>
    </w:tr>
  </w:tbl>
  <w:p w:rsidR="006B0565" w:rsidRPr="00E07ED1" w:rsidRDefault="006B0565">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5C6"/>
    <w:multiLevelType w:val="hybridMultilevel"/>
    <w:tmpl w:val="340AF1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61E07FB"/>
    <w:multiLevelType w:val="hybridMultilevel"/>
    <w:tmpl w:val="D8061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8571B40"/>
    <w:multiLevelType w:val="multilevel"/>
    <w:tmpl w:val="A01CCF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26"/>
    <w:rsid w:val="00007728"/>
    <w:rsid w:val="00116FFC"/>
    <w:rsid w:val="001259C4"/>
    <w:rsid w:val="00253FCE"/>
    <w:rsid w:val="00582A6B"/>
    <w:rsid w:val="005A3572"/>
    <w:rsid w:val="006B0565"/>
    <w:rsid w:val="008E36EB"/>
    <w:rsid w:val="009219F8"/>
    <w:rsid w:val="00AC1676"/>
    <w:rsid w:val="00BA4683"/>
    <w:rsid w:val="00DE4FF7"/>
    <w:rsid w:val="00E77326"/>
    <w:rsid w:val="00F164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317B0"/>
  <w15:chartTrackingRefBased/>
  <w15:docId w15:val="{F57EBC3A-1E42-415F-A62D-15B8DA59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26"/>
    <w:rPr>
      <w:rFonts w:ascii="Cambria" w:eastAsia="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326"/>
    <w:rPr>
      <w:rFonts w:ascii="Cambria" w:eastAsia="Cambria" w:hAnsi="Cambria" w:cs="Times New Roman"/>
    </w:rPr>
  </w:style>
  <w:style w:type="paragraph" w:styleId="Piedepgina">
    <w:name w:val="footer"/>
    <w:basedOn w:val="Normal"/>
    <w:link w:val="PiedepginaCar"/>
    <w:uiPriority w:val="99"/>
    <w:unhideWhenUsed/>
    <w:rsid w:val="00E77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326"/>
    <w:rPr>
      <w:rFonts w:ascii="Cambria" w:eastAsia="Cambria" w:hAnsi="Cambria" w:cs="Times New Roman"/>
    </w:rPr>
  </w:style>
  <w:style w:type="paragraph" w:styleId="Textoindependiente">
    <w:name w:val="Body Text"/>
    <w:basedOn w:val="Normal"/>
    <w:link w:val="TextoindependienteCar"/>
    <w:uiPriority w:val="99"/>
    <w:semiHidden/>
    <w:unhideWhenUsed/>
    <w:rsid w:val="00E77326"/>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n-US"/>
    </w:rPr>
  </w:style>
  <w:style w:type="character" w:customStyle="1" w:styleId="TextoindependienteCar">
    <w:name w:val="Texto independiente Car"/>
    <w:basedOn w:val="Fuentedeprrafopredeter"/>
    <w:link w:val="Textoindependiente"/>
    <w:uiPriority w:val="99"/>
    <w:semiHidden/>
    <w:rsid w:val="00E77326"/>
    <w:rPr>
      <w:rFonts w:ascii="Times New Roman" w:eastAsia="Arial Unicode MS" w:hAnsi="Times New Roman" w:cs="Times New Roman"/>
      <w:sz w:val="24"/>
      <w:szCs w:val="24"/>
      <w:bdr w:val="nil"/>
      <w:lang w:val="en-US"/>
    </w:rPr>
  </w:style>
  <w:style w:type="paragraph" w:styleId="Sinespaciado">
    <w:name w:val="No Spacing"/>
    <w:uiPriority w:val="1"/>
    <w:qFormat/>
    <w:rsid w:val="00E773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Nmerodepgina">
    <w:name w:val="page number"/>
    <w:basedOn w:val="Fuentedeprrafopredeter"/>
    <w:uiPriority w:val="99"/>
    <w:semiHidden/>
    <w:unhideWhenUsed/>
    <w:rsid w:val="00E77326"/>
  </w:style>
  <w:style w:type="paragraph" w:styleId="Prrafodelista">
    <w:name w:val="List Paragraph"/>
    <w:basedOn w:val="Normal"/>
    <w:uiPriority w:val="34"/>
    <w:qFormat/>
    <w:rsid w:val="00E77326"/>
    <w:pPr>
      <w:ind w:left="720"/>
      <w:contextualSpacing/>
    </w:pPr>
  </w:style>
  <w:style w:type="paragraph" w:styleId="Textonotapie">
    <w:name w:val="footnote text"/>
    <w:aliases w:val="Car,Footnote Text Char Char Char Char Char,Footnote Text Char Char Char Char,Footnote reference,FA Fu,Footnote Text Cha,Footnote Text Char Char Char,FA Fußnotentext,FA Fuﬂnotentext,Footnote Text Char Char,texto de nota al pie"/>
    <w:basedOn w:val="Normal"/>
    <w:link w:val="TextonotapieCar"/>
    <w:unhideWhenUsed/>
    <w:rsid w:val="00E77326"/>
    <w:pPr>
      <w:spacing w:after="0" w:line="240" w:lineRule="auto"/>
    </w:pPr>
    <w:rPr>
      <w:rFonts w:eastAsia="MS Mincho"/>
      <w:sz w:val="20"/>
      <w:szCs w:val="20"/>
      <w:lang w:val="es-ES_tradnl"/>
    </w:rPr>
  </w:style>
  <w:style w:type="character" w:customStyle="1" w:styleId="TextonotapieCar">
    <w:name w:val="Texto nota pie Car"/>
    <w:aliases w:val="Car Car,Footnote Text Char Char Char Char Char Car,Footnote Text Char Char Char Char Car,Footnote reference Car,FA Fu Car,Footnote Text Cha Car,Footnote Text Char Char Char Car,FA Fußnotentext Car,FA Fuﬂnotentext Car"/>
    <w:basedOn w:val="Fuentedeprrafopredeter"/>
    <w:link w:val="Textonotapie"/>
    <w:rsid w:val="00E77326"/>
    <w:rPr>
      <w:rFonts w:ascii="Cambria" w:eastAsia="MS Mincho" w:hAnsi="Cambria" w:cs="Times New Roman"/>
      <w:sz w:val="20"/>
      <w:szCs w:val="20"/>
      <w:lang w:val="es-ES_tradnl"/>
    </w:rPr>
  </w:style>
  <w:style w:type="character" w:styleId="Refdenotaalpie">
    <w:name w:val="footnote reference"/>
    <w:aliases w:val="Ref. de nota al pie 2,Pie de Página,FC,Texto de nota al pie,texto de nota al pie Car Car Car2,referencia nota al pie,BVI fnr,Ref. de nota al pie2,Nota de pie,Ref,de nota al pie,Footnote symbol,Footnote,Pie de pagina, de nota al pie"/>
    <w:unhideWhenUsed/>
    <w:rsid w:val="00E77326"/>
    <w:rPr>
      <w:vertAlign w:val="superscript"/>
    </w:rPr>
  </w:style>
  <w:style w:type="paragraph" w:customStyle="1" w:styleId="Textoindependiente21">
    <w:name w:val="Texto independiente 21"/>
    <w:basedOn w:val="Normal"/>
    <w:rsid w:val="00E77326"/>
    <w:pPr>
      <w:spacing w:after="0" w:line="240" w:lineRule="auto"/>
      <w:jc w:val="both"/>
    </w:pPr>
    <w:rPr>
      <w:rFonts w:ascii="Arial" w:eastAsia="Times New Roman" w:hAnsi="Arial"/>
      <w:sz w:val="28"/>
      <w:szCs w:val="20"/>
      <w:lang w:val="es-MX" w:eastAsia="es-ES"/>
    </w:rPr>
  </w:style>
  <w:style w:type="character" w:styleId="Hipervnculo">
    <w:name w:val="Hyperlink"/>
    <w:basedOn w:val="Fuentedeprrafopredeter"/>
    <w:uiPriority w:val="99"/>
    <w:unhideWhenUsed/>
    <w:rsid w:val="00E77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1843</Words>
  <Characters>10140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Asuntos Disciplinarios</dc:creator>
  <cp:keywords/>
  <dc:description/>
  <cp:lastModifiedBy>Calidad ETITC</cp:lastModifiedBy>
  <cp:revision>4</cp:revision>
  <cp:lastPrinted>2021-02-24T20:23:00Z</cp:lastPrinted>
  <dcterms:created xsi:type="dcterms:W3CDTF">2021-02-24T20:22:00Z</dcterms:created>
  <dcterms:modified xsi:type="dcterms:W3CDTF">2021-02-24T20:26:00Z</dcterms:modified>
</cp:coreProperties>
</file>